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B3" w:rsidRPr="0080394F" w:rsidRDefault="007D608D" w:rsidP="003B6BC1">
      <w:pPr>
        <w:spacing w:after="0" w:line="240" w:lineRule="auto"/>
        <w:rPr>
          <w:rFonts w:ascii="Times New Roman" w:hAnsi="Times New Roman" w:cs="Times New Roman"/>
          <w:sz w:val="30"/>
          <w:szCs w:val="30"/>
        </w:rPr>
      </w:pPr>
      <w:bookmarkStart w:id="0" w:name="_GoBack"/>
      <w:bookmarkEnd w:id="0"/>
      <w:r w:rsidRPr="006B308F">
        <w:rPr>
          <w:rFonts w:ascii="Times New Roman" w:hAnsi="Times New Roman" w:cs="Times New Roman"/>
          <w:b/>
          <w:sz w:val="28"/>
          <w:szCs w:val="28"/>
        </w:rPr>
        <w:t xml:space="preserve">TỈNH </w:t>
      </w:r>
      <w:r w:rsidR="00D40EC0" w:rsidRPr="00D40EC0">
        <w:rPr>
          <w:rFonts w:ascii="Times New Roman" w:hAnsi="Times New Roman" w:cs="Times New Roman"/>
          <w:b/>
          <w:sz w:val="30"/>
          <w:szCs w:val="30"/>
        </w:rPr>
        <w:t>ỦY HÀ TĨNH</w:t>
      </w:r>
      <w:r w:rsidR="00D40EC0" w:rsidRPr="00D40EC0">
        <w:rPr>
          <w:rFonts w:ascii="Times New Roman" w:hAnsi="Times New Roman" w:cs="Times New Roman"/>
          <w:sz w:val="30"/>
          <w:szCs w:val="30"/>
        </w:rPr>
        <w:t xml:space="preserve">                                 </w:t>
      </w:r>
      <w:r w:rsidR="005A67EA" w:rsidRPr="005A67EA">
        <w:rPr>
          <w:rFonts w:ascii="Times New Roman" w:hAnsi="Times New Roman" w:cs="Times New Roman"/>
          <w:b/>
          <w:sz w:val="30"/>
          <w:szCs w:val="30"/>
        </w:rPr>
        <w:t>ĐẢNG C</w:t>
      </w:r>
      <w:r w:rsidR="009B4031" w:rsidRPr="009B4031">
        <w:rPr>
          <w:rFonts w:ascii="Times New Roman" w:hAnsi="Times New Roman" w:cs="Times New Roman"/>
          <w:b/>
          <w:sz w:val="30"/>
          <w:szCs w:val="30"/>
        </w:rPr>
        <w:t>ỘNG SẢ</w:t>
      </w:r>
      <w:r w:rsidR="00D40EC0" w:rsidRPr="00D40EC0">
        <w:rPr>
          <w:rFonts w:ascii="Times New Roman" w:hAnsi="Times New Roman" w:cs="Times New Roman"/>
          <w:b/>
          <w:sz w:val="30"/>
          <w:szCs w:val="30"/>
        </w:rPr>
        <w:t>N VIỆT NAM</w:t>
      </w:r>
    </w:p>
    <w:p w:rsidR="00D40EC0" w:rsidRPr="00D40EC0" w:rsidRDefault="00763A2D">
      <w:pPr>
        <w:spacing w:after="0" w:line="240" w:lineRule="auto"/>
        <w:rPr>
          <w:rFonts w:ascii="Times New Roman" w:hAnsi="Times New Roman" w:cs="Times New Roman"/>
          <w:sz w:val="30"/>
          <w:szCs w:val="30"/>
        </w:rPr>
      </w:pPr>
      <w:r>
        <w:rPr>
          <w:rFonts w:ascii="Times New Roman" w:hAnsi="Times New Roman" w:cs="Times New Roman"/>
          <w:b/>
          <w:noProof/>
          <w:sz w:val="30"/>
          <w:szCs w:val="30"/>
        </w:rPr>
        <mc:AlternateContent>
          <mc:Choice Requires="wps">
            <w:drawing>
              <wp:anchor distT="0" distB="0" distL="114300" distR="114300" simplePos="0" relativeHeight="251658240" behindDoc="0" locked="0" layoutInCell="1" allowOverlap="1">
                <wp:simplePos x="0" y="0"/>
                <wp:positionH relativeFrom="column">
                  <wp:posOffset>3243580</wp:posOffset>
                </wp:positionH>
                <wp:positionV relativeFrom="paragraph">
                  <wp:posOffset>12700</wp:posOffset>
                </wp:positionV>
                <wp:extent cx="2538730" cy="0"/>
                <wp:effectExtent l="8890" t="8890" r="508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pt,1pt" to="45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oF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"/>
            </w:pict>
          </mc:Fallback>
        </mc:AlternateContent>
      </w:r>
      <w:r w:rsidR="00D40EC0" w:rsidRPr="00D40EC0">
        <w:rPr>
          <w:rFonts w:ascii="Times New Roman" w:hAnsi="Times New Roman" w:cs="Times New Roman"/>
          <w:sz w:val="30"/>
          <w:szCs w:val="30"/>
        </w:rPr>
        <w:t xml:space="preserve">               *                       </w:t>
      </w:r>
    </w:p>
    <w:p w:rsidR="00D40EC0" w:rsidRPr="00D40EC0" w:rsidRDefault="00D40EC0">
      <w:pPr>
        <w:spacing w:after="0" w:line="240" w:lineRule="auto"/>
        <w:rPr>
          <w:rFonts w:ascii="Times New Roman" w:hAnsi="Times New Roman" w:cs="Times New Roman"/>
          <w:i/>
          <w:sz w:val="30"/>
          <w:szCs w:val="30"/>
        </w:rPr>
      </w:pPr>
      <w:r w:rsidRPr="00D40EC0">
        <w:rPr>
          <w:rFonts w:ascii="Times New Roman" w:hAnsi="Times New Roman" w:cs="Times New Roman"/>
          <w:sz w:val="30"/>
          <w:szCs w:val="30"/>
        </w:rPr>
        <w:t xml:space="preserve"> </w:t>
      </w:r>
      <w:r w:rsidR="0080394F">
        <w:rPr>
          <w:rFonts w:ascii="Times New Roman" w:hAnsi="Times New Roman" w:cs="Times New Roman"/>
          <w:sz w:val="30"/>
          <w:szCs w:val="30"/>
          <w:lang w:val="vi-VN"/>
        </w:rPr>
        <w:t xml:space="preserve">  </w:t>
      </w:r>
      <w:r w:rsidRPr="00D40EC0">
        <w:rPr>
          <w:rFonts w:ascii="Times New Roman" w:hAnsi="Times New Roman" w:cs="Times New Roman"/>
          <w:sz w:val="30"/>
          <w:szCs w:val="30"/>
        </w:rPr>
        <w:t xml:space="preserve">   Số</w:t>
      </w:r>
      <w:r w:rsidR="00505F0D">
        <w:rPr>
          <w:rFonts w:ascii="Times New Roman" w:hAnsi="Times New Roman" w:cs="Times New Roman"/>
          <w:sz w:val="30"/>
          <w:szCs w:val="30"/>
        </w:rPr>
        <w:t xml:space="preserve"> 625</w:t>
      </w:r>
      <w:r w:rsidRPr="00D40EC0">
        <w:rPr>
          <w:rFonts w:ascii="Times New Roman" w:hAnsi="Times New Roman" w:cs="Times New Roman"/>
          <w:sz w:val="30"/>
          <w:szCs w:val="30"/>
        </w:rPr>
        <w:t xml:space="preserve"> - QĐ/TU                          </w:t>
      </w:r>
      <w:r w:rsidR="0055163A">
        <w:rPr>
          <w:rFonts w:ascii="Times New Roman" w:hAnsi="Times New Roman" w:cs="Times New Roman"/>
          <w:sz w:val="30"/>
          <w:szCs w:val="30"/>
        </w:rPr>
        <w:t xml:space="preserve">  </w:t>
      </w:r>
      <w:r w:rsidRPr="00D40EC0">
        <w:rPr>
          <w:rFonts w:ascii="Times New Roman" w:hAnsi="Times New Roman" w:cs="Times New Roman"/>
          <w:sz w:val="30"/>
          <w:szCs w:val="30"/>
        </w:rPr>
        <w:t xml:space="preserve">   </w:t>
      </w:r>
      <w:r w:rsidRPr="00D40EC0">
        <w:rPr>
          <w:rFonts w:ascii="Times New Roman" w:hAnsi="Times New Roman" w:cs="Times New Roman"/>
          <w:i/>
          <w:sz w:val="30"/>
          <w:szCs w:val="30"/>
        </w:rPr>
        <w:t>Hà Tĩnh, ngày</w:t>
      </w:r>
      <w:r w:rsidR="00505F0D">
        <w:rPr>
          <w:rFonts w:ascii="Times New Roman" w:hAnsi="Times New Roman" w:cs="Times New Roman"/>
          <w:i/>
          <w:sz w:val="30"/>
          <w:szCs w:val="30"/>
        </w:rPr>
        <w:t xml:space="preserve"> 02</w:t>
      </w:r>
      <w:r w:rsidRPr="00D40EC0">
        <w:rPr>
          <w:rFonts w:ascii="Times New Roman" w:hAnsi="Times New Roman" w:cs="Times New Roman"/>
          <w:i/>
          <w:sz w:val="30"/>
          <w:szCs w:val="30"/>
        </w:rPr>
        <w:t xml:space="preserve"> tháng </w:t>
      </w:r>
      <w:r w:rsidR="000B7A95">
        <w:rPr>
          <w:rFonts w:ascii="Times New Roman" w:hAnsi="Times New Roman" w:cs="Times New Roman"/>
          <w:i/>
          <w:sz w:val="30"/>
          <w:szCs w:val="30"/>
        </w:rPr>
        <w:t>0</w:t>
      </w:r>
      <w:r w:rsidR="00505F0D">
        <w:rPr>
          <w:rFonts w:ascii="Times New Roman" w:hAnsi="Times New Roman" w:cs="Times New Roman"/>
          <w:i/>
          <w:sz w:val="30"/>
          <w:szCs w:val="30"/>
        </w:rPr>
        <w:t>3</w:t>
      </w:r>
      <w:r w:rsidRPr="00D40EC0">
        <w:rPr>
          <w:rFonts w:ascii="Times New Roman" w:hAnsi="Times New Roman" w:cs="Times New Roman"/>
          <w:i/>
          <w:sz w:val="30"/>
          <w:szCs w:val="30"/>
        </w:rPr>
        <w:t xml:space="preserve"> năm 201</w:t>
      </w:r>
      <w:r w:rsidR="000B7A95">
        <w:rPr>
          <w:rFonts w:ascii="Times New Roman" w:hAnsi="Times New Roman" w:cs="Times New Roman"/>
          <w:i/>
          <w:sz w:val="30"/>
          <w:szCs w:val="30"/>
        </w:rPr>
        <w:t>8</w:t>
      </w:r>
    </w:p>
    <w:p w:rsidR="00D40EC0" w:rsidRDefault="00D40EC0" w:rsidP="00D40EC0">
      <w:pPr>
        <w:spacing w:after="0" w:line="240" w:lineRule="auto"/>
        <w:jc w:val="center"/>
        <w:rPr>
          <w:rFonts w:ascii="Times New Roman" w:hAnsi="Times New Roman" w:cs="Times New Roman"/>
          <w:i/>
          <w:sz w:val="28"/>
          <w:szCs w:val="28"/>
        </w:rPr>
      </w:pPr>
    </w:p>
    <w:p w:rsidR="00505F0D" w:rsidRDefault="00505F0D" w:rsidP="00D40EC0">
      <w:pPr>
        <w:spacing w:after="0" w:line="240" w:lineRule="auto"/>
        <w:jc w:val="center"/>
        <w:rPr>
          <w:rFonts w:ascii="Times New Roman" w:hAnsi="Times New Roman" w:cs="Times New Roman"/>
          <w:b/>
          <w:sz w:val="28"/>
          <w:szCs w:val="28"/>
        </w:rPr>
      </w:pPr>
    </w:p>
    <w:p w:rsidR="00D40EC0" w:rsidRPr="00D40EC0" w:rsidRDefault="00D40EC0" w:rsidP="00D40EC0">
      <w:pPr>
        <w:spacing w:after="0" w:line="240" w:lineRule="auto"/>
        <w:jc w:val="center"/>
        <w:rPr>
          <w:rFonts w:ascii="Times New Roman" w:hAnsi="Times New Roman" w:cs="Times New Roman"/>
          <w:b/>
          <w:sz w:val="30"/>
          <w:szCs w:val="30"/>
        </w:rPr>
      </w:pPr>
      <w:r w:rsidRPr="00D40EC0">
        <w:rPr>
          <w:rFonts w:ascii="Times New Roman" w:hAnsi="Times New Roman" w:cs="Times New Roman"/>
          <w:b/>
          <w:sz w:val="30"/>
          <w:szCs w:val="30"/>
        </w:rPr>
        <w:t>QUY ĐỊNH</w:t>
      </w:r>
    </w:p>
    <w:p w:rsidR="00D40EC0" w:rsidRPr="0055163A" w:rsidRDefault="009B4031" w:rsidP="00D40EC0">
      <w:pPr>
        <w:spacing w:after="0" w:line="240" w:lineRule="auto"/>
        <w:jc w:val="center"/>
        <w:rPr>
          <w:rFonts w:ascii="Times New Roman" w:hAnsi="Times New Roman" w:cs="Times New Roman"/>
          <w:b/>
          <w:sz w:val="29"/>
          <w:szCs w:val="29"/>
          <w:lang w:val="vi-VN"/>
        </w:rPr>
      </w:pPr>
      <w:r w:rsidRPr="0055163A">
        <w:rPr>
          <w:rFonts w:ascii="Times New Roman" w:hAnsi="Times New Roman" w:cs="Times New Roman"/>
          <w:b/>
          <w:sz w:val="29"/>
          <w:szCs w:val="29"/>
        </w:rPr>
        <w:t xml:space="preserve">về phát huy vai trò của </w:t>
      </w:r>
      <w:r w:rsidRPr="0055163A">
        <w:rPr>
          <w:rFonts w:ascii="Times New Roman" w:hAnsi="Times New Roman" w:cs="Times New Roman"/>
          <w:b/>
          <w:sz w:val="29"/>
          <w:szCs w:val="29"/>
          <w:lang w:val="vi-VN"/>
        </w:rPr>
        <w:t>n</w:t>
      </w:r>
      <w:r w:rsidRPr="0055163A">
        <w:rPr>
          <w:rFonts w:ascii="Times New Roman" w:hAnsi="Times New Roman" w:cs="Times New Roman"/>
          <w:b/>
          <w:sz w:val="29"/>
          <w:szCs w:val="29"/>
        </w:rPr>
        <w:t xml:space="preserve">hân dân trong đấu tranh ngăn chặn, đẩy lùi </w:t>
      </w:r>
      <w:r w:rsidRPr="0055163A">
        <w:rPr>
          <w:rFonts w:ascii="Times New Roman" w:hAnsi="Times New Roman" w:cs="Times New Roman"/>
          <w:b/>
          <w:sz w:val="29"/>
          <w:szCs w:val="29"/>
          <w:lang w:val="vi-VN"/>
        </w:rPr>
        <w:t xml:space="preserve">          </w:t>
      </w:r>
    </w:p>
    <w:p w:rsidR="00D40EC0" w:rsidRPr="0055163A" w:rsidRDefault="009B4031" w:rsidP="00D40EC0">
      <w:pPr>
        <w:spacing w:after="0" w:line="240" w:lineRule="auto"/>
        <w:jc w:val="center"/>
        <w:rPr>
          <w:rFonts w:ascii="Times New Roman" w:hAnsi="Times New Roman" w:cs="Times New Roman"/>
          <w:b/>
          <w:sz w:val="29"/>
          <w:szCs w:val="29"/>
        </w:rPr>
      </w:pPr>
      <w:r w:rsidRPr="0055163A">
        <w:rPr>
          <w:rFonts w:ascii="Times New Roman" w:hAnsi="Times New Roman" w:cs="Times New Roman"/>
          <w:b/>
          <w:sz w:val="29"/>
          <w:szCs w:val="29"/>
          <w:lang w:val="vi-VN"/>
        </w:rPr>
        <w:t xml:space="preserve">      </w:t>
      </w:r>
      <w:r w:rsidRPr="0055163A">
        <w:rPr>
          <w:rFonts w:ascii="Times New Roman" w:hAnsi="Times New Roman" w:cs="Times New Roman"/>
          <w:b/>
          <w:sz w:val="29"/>
          <w:szCs w:val="29"/>
        </w:rPr>
        <w:t>sự suy thoái, “tự diễn biến”, “tự chuyển hóa” trong nội bộ</w:t>
      </w:r>
    </w:p>
    <w:p w:rsidR="00D40EC0" w:rsidRPr="00D40EC0" w:rsidRDefault="00D40EC0" w:rsidP="00D40EC0">
      <w:pPr>
        <w:spacing w:before="60" w:after="60" w:line="264" w:lineRule="auto"/>
        <w:rPr>
          <w:rFonts w:ascii="Times New Roman" w:hAnsi="Times New Roman" w:cs="Times New Roman"/>
          <w:b/>
          <w:sz w:val="30"/>
          <w:szCs w:val="30"/>
          <w:lang w:val="vi-VN"/>
        </w:rPr>
      </w:pPr>
    </w:p>
    <w:p w:rsidR="00D40EC0" w:rsidRPr="0055163A" w:rsidRDefault="009B4031" w:rsidP="00D40EC0">
      <w:pPr>
        <w:spacing w:before="60" w:after="60" w:line="264" w:lineRule="auto"/>
        <w:ind w:firstLine="720"/>
        <w:jc w:val="both"/>
        <w:rPr>
          <w:rFonts w:ascii="Times New Roman" w:hAnsi="Times New Roman" w:cs="Times New Roman"/>
          <w:sz w:val="29"/>
          <w:szCs w:val="29"/>
        </w:rPr>
      </w:pPr>
      <w:r w:rsidRPr="0055163A">
        <w:rPr>
          <w:rFonts w:ascii="Times New Roman" w:hAnsi="Times New Roman" w:cs="Times New Roman"/>
          <w:sz w:val="29"/>
          <w:szCs w:val="29"/>
        </w:rPr>
        <w:t>Căn cứ Điều lệ Đảng Cộng sản Việt Nam;</w:t>
      </w:r>
    </w:p>
    <w:p w:rsidR="00D40EC0" w:rsidRPr="0055163A" w:rsidRDefault="009B4031" w:rsidP="00D40EC0">
      <w:pPr>
        <w:spacing w:before="60" w:after="60" w:line="264" w:lineRule="auto"/>
        <w:ind w:firstLine="720"/>
        <w:jc w:val="both"/>
        <w:rPr>
          <w:rFonts w:ascii="Times New Roman" w:hAnsi="Times New Roman" w:cs="Times New Roman"/>
          <w:position w:val="-2"/>
          <w:sz w:val="29"/>
          <w:szCs w:val="29"/>
        </w:rPr>
      </w:pPr>
      <w:r w:rsidRPr="0055163A">
        <w:rPr>
          <w:rFonts w:ascii="Times New Roman" w:hAnsi="Times New Roman" w:cs="Times New Roman"/>
          <w:position w:val="-2"/>
          <w:sz w:val="29"/>
          <w:szCs w:val="29"/>
        </w:rPr>
        <w:t xml:space="preserve">Căn cứ Nghị quyết Hội nghị lần thứ tư Ban Chấp hành Trung ương Đảng khóa XII; Quyết định số </w:t>
      </w:r>
      <w:r w:rsidR="00EF4173">
        <w:rPr>
          <w:rFonts w:ascii="Times New Roman" w:hAnsi="Times New Roman" w:cs="Times New Roman"/>
          <w:position w:val="-2"/>
          <w:sz w:val="29"/>
          <w:szCs w:val="29"/>
        </w:rPr>
        <w:t>99-QĐ</w:t>
      </w:r>
      <w:r w:rsidRPr="0055163A">
        <w:rPr>
          <w:rFonts w:ascii="Times New Roman" w:hAnsi="Times New Roman" w:cs="Times New Roman"/>
          <w:position w:val="-2"/>
          <w:sz w:val="29"/>
          <w:szCs w:val="29"/>
        </w:rPr>
        <w:t>/TW, ngày 03/10/2017 của Ban Bí thư</w:t>
      </w:r>
      <w:r w:rsidR="00BB7752" w:rsidRPr="0055163A">
        <w:rPr>
          <w:rFonts w:ascii="Times New Roman" w:hAnsi="Times New Roman" w:cs="Times New Roman"/>
          <w:position w:val="-2"/>
          <w:sz w:val="29"/>
          <w:szCs w:val="29"/>
        </w:rPr>
        <w:t xml:space="preserve"> Trung ương Đảng</w:t>
      </w:r>
      <w:r w:rsidRPr="0055163A">
        <w:rPr>
          <w:rFonts w:ascii="Times New Roman" w:hAnsi="Times New Roman" w:cs="Times New Roman"/>
          <w:position w:val="-2"/>
          <w:sz w:val="29"/>
          <w:szCs w:val="29"/>
        </w:rPr>
        <w:t xml:space="preserve"> về ban hành Hướng dẫn khung để các cấp ủy, tổ chức đảng trực thuộc Trung ương tiếp tục phát huy vai trò của </w:t>
      </w:r>
      <w:r w:rsidRPr="0055163A">
        <w:rPr>
          <w:rFonts w:ascii="Times New Roman" w:hAnsi="Times New Roman" w:cs="Times New Roman"/>
          <w:position w:val="-2"/>
          <w:sz w:val="29"/>
          <w:szCs w:val="29"/>
          <w:lang w:val="vi-VN"/>
        </w:rPr>
        <w:t>n</w:t>
      </w:r>
      <w:r w:rsidRPr="0055163A">
        <w:rPr>
          <w:rFonts w:ascii="Times New Roman" w:hAnsi="Times New Roman" w:cs="Times New Roman"/>
          <w:position w:val="-2"/>
          <w:sz w:val="29"/>
          <w:szCs w:val="29"/>
        </w:rPr>
        <w:t>hân dân trong đấu tranh ngăn chặn, đẩy lùi sự suy thoái, “tự diễn biến”, “tự chuyển hóa” trong nội bộ;</w:t>
      </w:r>
    </w:p>
    <w:p w:rsidR="00D40EC0" w:rsidRPr="0055163A" w:rsidRDefault="009B4031" w:rsidP="00D40EC0">
      <w:pPr>
        <w:spacing w:before="60" w:after="60" w:line="264" w:lineRule="auto"/>
        <w:ind w:firstLine="720"/>
        <w:jc w:val="both"/>
        <w:rPr>
          <w:rFonts w:ascii="Times New Roman" w:hAnsi="Times New Roman" w:cs="Times New Roman"/>
          <w:sz w:val="29"/>
          <w:szCs w:val="29"/>
        </w:rPr>
      </w:pPr>
      <w:r w:rsidRPr="0055163A">
        <w:rPr>
          <w:rFonts w:ascii="Times New Roman" w:hAnsi="Times New Roman" w:cs="Times New Roman"/>
          <w:sz w:val="29"/>
          <w:szCs w:val="29"/>
        </w:rPr>
        <w:t>Căn cứ Quy chế làm việc của Ban Chấp hành Đảng bộ tỉ</w:t>
      </w:r>
      <w:r w:rsidR="00BB7752" w:rsidRPr="0055163A">
        <w:rPr>
          <w:rFonts w:ascii="Times New Roman" w:hAnsi="Times New Roman" w:cs="Times New Roman"/>
          <w:sz w:val="29"/>
          <w:szCs w:val="29"/>
        </w:rPr>
        <w:t xml:space="preserve">nh </w:t>
      </w:r>
      <w:r w:rsidRPr="0055163A">
        <w:rPr>
          <w:rFonts w:ascii="Times New Roman" w:hAnsi="Times New Roman" w:cs="Times New Roman"/>
          <w:sz w:val="29"/>
          <w:szCs w:val="29"/>
        </w:rPr>
        <w:t>khóa XVIII; Chương trình hành động số 477-CTrHĐ/TU, ngày 19/01/2017 của Ban Thường vụ Tỉnh ủy về thực hiện Nghị quyết Trung ương 4 khóa XII về công tác xây dựng, chỉnh đốn Đảng;</w:t>
      </w:r>
    </w:p>
    <w:p w:rsidR="00D40EC0" w:rsidRPr="0055163A" w:rsidRDefault="009B4031"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sz w:val="29"/>
          <w:szCs w:val="29"/>
        </w:rPr>
        <w:tab/>
        <w:t xml:space="preserve">Ban Thường vụ Tỉnh ủy </w:t>
      </w:r>
      <w:r w:rsidRPr="0055163A">
        <w:rPr>
          <w:rFonts w:ascii="Times New Roman" w:hAnsi="Times New Roman" w:cs="Times New Roman"/>
          <w:sz w:val="29"/>
          <w:szCs w:val="29"/>
          <w:lang w:val="vi-VN"/>
        </w:rPr>
        <w:t>q</w:t>
      </w:r>
      <w:r w:rsidRPr="0055163A">
        <w:rPr>
          <w:rFonts w:ascii="Times New Roman" w:hAnsi="Times New Roman" w:cs="Times New Roman"/>
          <w:sz w:val="29"/>
          <w:szCs w:val="29"/>
        </w:rPr>
        <w:t xml:space="preserve">uy định về phát huy vai trò của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hân dân trong đấu tranh ngăn chặn, đẩy lùi sự suy thoái, “tự diễn biến”, “tự chuyển hóa” trong nội bộ như sau:</w:t>
      </w:r>
    </w:p>
    <w:p w:rsidR="004917C9" w:rsidRPr="0055163A" w:rsidRDefault="009B4031" w:rsidP="00AF2478">
      <w:pPr>
        <w:spacing w:after="0" w:line="264" w:lineRule="auto"/>
        <w:jc w:val="center"/>
        <w:rPr>
          <w:rFonts w:ascii="Times New Roman" w:hAnsi="Times New Roman" w:cs="Times New Roman"/>
          <w:b/>
          <w:sz w:val="29"/>
          <w:szCs w:val="29"/>
        </w:rPr>
      </w:pPr>
      <w:r w:rsidRPr="0055163A">
        <w:rPr>
          <w:rFonts w:ascii="Times New Roman" w:hAnsi="Times New Roman" w:cs="Times New Roman"/>
          <w:b/>
          <w:sz w:val="29"/>
          <w:szCs w:val="29"/>
        </w:rPr>
        <w:t>C</w:t>
      </w:r>
      <w:r w:rsidR="00BB7752" w:rsidRPr="0055163A">
        <w:rPr>
          <w:rFonts w:ascii="Times New Roman" w:hAnsi="Times New Roman" w:cs="Times New Roman"/>
          <w:b/>
          <w:sz w:val="29"/>
          <w:szCs w:val="29"/>
        </w:rPr>
        <w:t>hương</w:t>
      </w:r>
      <w:r w:rsidRPr="0055163A">
        <w:rPr>
          <w:rFonts w:ascii="Times New Roman" w:hAnsi="Times New Roman" w:cs="Times New Roman"/>
          <w:b/>
          <w:sz w:val="29"/>
          <w:szCs w:val="29"/>
        </w:rPr>
        <w:t xml:space="preserve"> I</w:t>
      </w:r>
    </w:p>
    <w:p w:rsidR="004917C9" w:rsidRPr="0055163A" w:rsidRDefault="009B4031" w:rsidP="00AF2478">
      <w:pPr>
        <w:spacing w:after="0" w:line="264" w:lineRule="auto"/>
        <w:jc w:val="center"/>
        <w:rPr>
          <w:rFonts w:ascii="Times New Roman" w:hAnsi="Times New Roman" w:cs="Times New Roman"/>
          <w:b/>
          <w:sz w:val="29"/>
          <w:szCs w:val="29"/>
        </w:rPr>
      </w:pPr>
      <w:r w:rsidRPr="0055163A">
        <w:rPr>
          <w:rFonts w:ascii="Times New Roman" w:hAnsi="Times New Roman" w:cs="Times New Roman"/>
          <w:b/>
          <w:sz w:val="29"/>
          <w:szCs w:val="29"/>
        </w:rPr>
        <w:t xml:space="preserve"> NGUYÊN TẮC VÀ PHẠM VI, ĐỐI TƯỢNG</w:t>
      </w:r>
    </w:p>
    <w:p w:rsidR="004917C9" w:rsidRPr="0055163A" w:rsidRDefault="009B4031">
      <w:pPr>
        <w:spacing w:before="240" w:after="60" w:line="264" w:lineRule="auto"/>
        <w:jc w:val="both"/>
        <w:rPr>
          <w:rFonts w:ascii="Times New Roman" w:hAnsi="Times New Roman" w:cs="Times New Roman"/>
          <w:b/>
          <w:sz w:val="29"/>
          <w:szCs w:val="29"/>
        </w:rPr>
      </w:pPr>
      <w:r w:rsidRPr="0055163A">
        <w:rPr>
          <w:rFonts w:ascii="Times New Roman" w:hAnsi="Times New Roman" w:cs="Times New Roman"/>
          <w:b/>
          <w:sz w:val="29"/>
          <w:szCs w:val="29"/>
        </w:rPr>
        <w:tab/>
        <w:t>Điề</w:t>
      </w:r>
      <w:r w:rsidR="00BB7752" w:rsidRPr="0055163A">
        <w:rPr>
          <w:rFonts w:ascii="Times New Roman" w:hAnsi="Times New Roman" w:cs="Times New Roman"/>
          <w:b/>
          <w:sz w:val="29"/>
          <w:szCs w:val="29"/>
        </w:rPr>
        <w:t>u 1</w:t>
      </w:r>
      <w:r w:rsidRPr="0055163A">
        <w:rPr>
          <w:rFonts w:ascii="Times New Roman" w:hAnsi="Times New Roman" w:cs="Times New Roman"/>
          <w:b/>
          <w:sz w:val="29"/>
          <w:szCs w:val="29"/>
        </w:rPr>
        <w:t>. Nguyên tắc</w:t>
      </w:r>
    </w:p>
    <w:p w:rsidR="00D40EC0" w:rsidRPr="0055163A" w:rsidRDefault="009B4031"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b/>
          <w:sz w:val="29"/>
          <w:szCs w:val="29"/>
        </w:rPr>
        <w:tab/>
      </w:r>
      <w:r w:rsidRPr="0055163A">
        <w:rPr>
          <w:rFonts w:ascii="Times New Roman" w:hAnsi="Times New Roman" w:cs="Times New Roman"/>
          <w:sz w:val="29"/>
          <w:szCs w:val="29"/>
        </w:rPr>
        <w:t xml:space="preserve">- Thống nhất về nhận thức và tăng cường sự lãnh đạo, chỉ đạo của các cấp ủy, tổ chức đảng từ tỉnh đến cơ sở trong việc thực hiện những nội dung, hình thức công khai để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hân dân biết, góp ý và giám sát</w:t>
      </w:r>
      <w:r w:rsidRPr="0055163A">
        <w:rPr>
          <w:rFonts w:ascii="Times New Roman" w:hAnsi="Times New Roman" w:cs="Times New Roman"/>
          <w:b/>
          <w:sz w:val="29"/>
          <w:szCs w:val="29"/>
        </w:rPr>
        <w:t xml:space="preserve"> </w:t>
      </w:r>
      <w:r w:rsidRPr="0055163A">
        <w:rPr>
          <w:rFonts w:ascii="Times New Roman" w:hAnsi="Times New Roman" w:cs="Times New Roman"/>
          <w:sz w:val="29"/>
          <w:szCs w:val="29"/>
        </w:rPr>
        <w:t>cấp ủy, tổ chức đả</w:t>
      </w:r>
      <w:r w:rsidR="00640263" w:rsidRPr="0055163A">
        <w:rPr>
          <w:rFonts w:ascii="Times New Roman" w:hAnsi="Times New Roman" w:cs="Times New Roman"/>
          <w:sz w:val="29"/>
          <w:szCs w:val="29"/>
        </w:rPr>
        <w:t xml:space="preserve">ng, </w:t>
      </w:r>
      <w:r w:rsidRPr="0055163A">
        <w:rPr>
          <w:rFonts w:ascii="Times New Roman" w:hAnsi="Times New Roman" w:cs="Times New Roman"/>
          <w:sz w:val="29"/>
          <w:szCs w:val="29"/>
        </w:rPr>
        <w:t>cán bộ, đảng viên, nhất là người đứng đầu trong đấu trong đấu tranh ngăn chặn, đẩy lùi sự suy thoái, “tự diễn biến”, “tự chuyển hóa” trong nội bộ, góp phần thực hiện có hiệu quả Nghị quyết Trung ương 4</w:t>
      </w:r>
      <w:r w:rsidRPr="0055163A">
        <w:rPr>
          <w:rFonts w:ascii="Times New Roman" w:hAnsi="Times New Roman" w:cs="Times New Roman"/>
          <w:sz w:val="29"/>
          <w:szCs w:val="29"/>
          <w:lang w:val="vi-VN"/>
        </w:rPr>
        <w:t xml:space="preserve"> </w:t>
      </w:r>
      <w:r w:rsidR="00742AA1" w:rsidRPr="0055163A">
        <w:rPr>
          <w:rFonts w:ascii="Times New Roman" w:hAnsi="Times New Roman" w:cs="Times New Roman"/>
          <w:sz w:val="29"/>
          <w:szCs w:val="29"/>
        </w:rPr>
        <w:t>khóa XII</w:t>
      </w:r>
      <w:r w:rsidR="00314503" w:rsidRPr="0055163A">
        <w:rPr>
          <w:rFonts w:ascii="Times New Roman" w:hAnsi="Times New Roman" w:cs="Times New Roman"/>
          <w:sz w:val="29"/>
          <w:szCs w:val="29"/>
        </w:rPr>
        <w:t xml:space="preserve"> </w:t>
      </w:r>
      <w:r w:rsidR="004264C6" w:rsidRPr="0055163A">
        <w:rPr>
          <w:rFonts w:ascii="Times New Roman" w:hAnsi="Times New Roman" w:cs="Times New Roman"/>
          <w:sz w:val="29"/>
          <w:szCs w:val="29"/>
        </w:rPr>
        <w:t xml:space="preserve">của Ban Chấp hành Trung ương Đảng. </w:t>
      </w:r>
    </w:p>
    <w:p w:rsidR="00D40EC0" w:rsidRPr="0055163A" w:rsidRDefault="009B4031" w:rsidP="00D40EC0">
      <w:pPr>
        <w:spacing w:before="60" w:after="60" w:line="264" w:lineRule="auto"/>
        <w:ind w:firstLine="720"/>
        <w:jc w:val="both"/>
        <w:rPr>
          <w:rFonts w:ascii="Times New Roman" w:hAnsi="Times New Roman" w:cs="Times New Roman"/>
          <w:sz w:val="29"/>
          <w:szCs w:val="29"/>
        </w:rPr>
      </w:pPr>
      <w:r w:rsidRPr="0055163A">
        <w:rPr>
          <w:rFonts w:ascii="Times New Roman" w:hAnsi="Times New Roman" w:cs="Times New Roman"/>
          <w:sz w:val="29"/>
          <w:szCs w:val="29"/>
        </w:rPr>
        <w:t xml:space="preserve">- Việc phát huy vai trò của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hân dân trong đấu tranh ngăn chặn, đẩy lùi sự suy thoái, “tự diễn biến”, “tự chuyển hóa” trong nội bộ phải được tiến hành sâu rộng, thường xuyên, kiên trì, thiết thực, hiệu quả. Mỗi cấp ủy, tổ chức đảng và cán bộ, đảng viên, nhất là người đứng đầu phải gương mẫu, nghiêm túc thực hiện, cầu thị</w:t>
      </w:r>
      <w:r w:rsidRPr="0055163A">
        <w:rPr>
          <w:rFonts w:ascii="Times New Roman" w:hAnsi="Times New Roman" w:cs="Times New Roman"/>
          <w:sz w:val="29"/>
          <w:szCs w:val="29"/>
          <w:lang w:val="vi-VN"/>
        </w:rPr>
        <w:t>,</w:t>
      </w:r>
      <w:r w:rsidRPr="0055163A">
        <w:rPr>
          <w:rFonts w:ascii="Times New Roman" w:hAnsi="Times New Roman" w:cs="Times New Roman"/>
          <w:sz w:val="29"/>
          <w:szCs w:val="29"/>
        </w:rPr>
        <w:t xml:space="preserve"> lắ</w:t>
      </w:r>
      <w:r w:rsidR="00873662" w:rsidRPr="0055163A">
        <w:rPr>
          <w:rFonts w:ascii="Times New Roman" w:hAnsi="Times New Roman" w:cs="Times New Roman"/>
          <w:sz w:val="29"/>
          <w:szCs w:val="29"/>
        </w:rPr>
        <w:t xml:space="preserve">ng nghe, tiếp thu </w:t>
      </w:r>
      <w:r w:rsidRPr="0055163A">
        <w:rPr>
          <w:rFonts w:ascii="Times New Roman" w:hAnsi="Times New Roman" w:cs="Times New Roman"/>
          <w:sz w:val="29"/>
          <w:szCs w:val="29"/>
        </w:rPr>
        <w:t xml:space="preserve">ý kiến, chịu sự giám sát của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 xml:space="preserve">hân dân. </w:t>
      </w:r>
    </w:p>
    <w:p w:rsidR="00D40EC0" w:rsidRPr="0055163A" w:rsidRDefault="009B4031" w:rsidP="00D40EC0">
      <w:pPr>
        <w:spacing w:before="60" w:after="60" w:line="264" w:lineRule="auto"/>
        <w:ind w:firstLine="720"/>
        <w:jc w:val="both"/>
        <w:rPr>
          <w:rFonts w:ascii="Times New Roman" w:hAnsi="Times New Roman" w:cs="Times New Roman"/>
          <w:b/>
          <w:sz w:val="29"/>
          <w:szCs w:val="29"/>
        </w:rPr>
      </w:pPr>
      <w:r w:rsidRPr="0055163A">
        <w:rPr>
          <w:rFonts w:ascii="Times New Roman" w:hAnsi="Times New Roman" w:cs="Times New Roman"/>
          <w:sz w:val="29"/>
          <w:szCs w:val="29"/>
        </w:rPr>
        <w:lastRenderedPageBreak/>
        <w:t xml:space="preserve">- Đảm bảo công khai, minh bạch, khách quan trong việc cung cấp các nội dung để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hân dân được biết, góp ý, giám sát theo quy định. Nghiêm cấm và xử lý nghiêm những tổ chức, cá nhân công khai thông tin không chính xác, thiếu minh bạch, hoặc lợi dụng việc công khai để làm ảnh hưởng đến uy tín tập thể và cá nhân, gây chia rẽ, mất đoàn kết nội bộ.</w:t>
      </w:r>
    </w:p>
    <w:p w:rsidR="00D40EC0" w:rsidRPr="0055163A" w:rsidRDefault="009B4031" w:rsidP="00D40EC0">
      <w:pPr>
        <w:spacing w:before="60" w:after="60" w:line="264" w:lineRule="auto"/>
        <w:ind w:firstLine="720"/>
        <w:jc w:val="both"/>
        <w:rPr>
          <w:rFonts w:ascii="Times New Roman" w:hAnsi="Times New Roman" w:cs="Times New Roman"/>
          <w:b/>
          <w:sz w:val="29"/>
          <w:szCs w:val="29"/>
        </w:rPr>
      </w:pPr>
      <w:r w:rsidRPr="0055163A">
        <w:rPr>
          <w:rFonts w:ascii="Times New Roman" w:hAnsi="Times New Roman" w:cs="Times New Roman"/>
          <w:b/>
          <w:sz w:val="29"/>
          <w:szCs w:val="29"/>
        </w:rPr>
        <w:t>Điều 2. Phạm vi, đối tượng</w:t>
      </w:r>
    </w:p>
    <w:p w:rsidR="00D40EC0" w:rsidRPr="0055163A" w:rsidRDefault="009B4031" w:rsidP="00D40EC0">
      <w:pPr>
        <w:spacing w:before="60" w:after="60" w:line="264" w:lineRule="auto"/>
        <w:jc w:val="both"/>
        <w:rPr>
          <w:rFonts w:ascii="Times New Roman" w:hAnsi="Times New Roman" w:cs="Times New Roman"/>
          <w:b/>
          <w:i/>
          <w:sz w:val="29"/>
          <w:szCs w:val="29"/>
        </w:rPr>
      </w:pPr>
      <w:r w:rsidRPr="0055163A">
        <w:rPr>
          <w:rFonts w:ascii="Times New Roman" w:hAnsi="Times New Roman" w:cs="Times New Roman"/>
          <w:b/>
          <w:sz w:val="29"/>
          <w:szCs w:val="29"/>
        </w:rPr>
        <w:tab/>
      </w:r>
      <w:r w:rsidRPr="0055163A">
        <w:rPr>
          <w:rFonts w:ascii="Times New Roman" w:hAnsi="Times New Roman" w:cs="Times New Roman"/>
          <w:b/>
          <w:i/>
          <w:sz w:val="29"/>
          <w:szCs w:val="29"/>
        </w:rPr>
        <w:t>1</w:t>
      </w:r>
      <w:r w:rsidRPr="0055163A">
        <w:rPr>
          <w:rFonts w:ascii="Times New Roman" w:hAnsi="Times New Roman" w:cs="Times New Roman"/>
          <w:b/>
          <w:i/>
          <w:sz w:val="29"/>
          <w:szCs w:val="29"/>
          <w:lang w:val="vi-VN"/>
        </w:rPr>
        <w:t>.</w:t>
      </w:r>
      <w:r w:rsidRPr="0055163A">
        <w:rPr>
          <w:rFonts w:ascii="Times New Roman" w:hAnsi="Times New Roman" w:cs="Times New Roman"/>
          <w:b/>
          <w:i/>
          <w:sz w:val="29"/>
          <w:szCs w:val="29"/>
        </w:rPr>
        <w:t xml:space="preserve"> Phạm vi </w:t>
      </w:r>
    </w:p>
    <w:p w:rsidR="00D40EC0" w:rsidRPr="0055163A" w:rsidRDefault="009B4031"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b/>
          <w:i/>
          <w:sz w:val="29"/>
          <w:szCs w:val="29"/>
        </w:rPr>
        <w:tab/>
      </w:r>
      <w:r w:rsidRPr="0055163A">
        <w:rPr>
          <w:rFonts w:ascii="Times New Roman" w:hAnsi="Times New Roman" w:cs="Times New Roman"/>
          <w:sz w:val="29"/>
          <w:szCs w:val="29"/>
        </w:rPr>
        <w:t xml:space="preserve">Công khai các nội dung để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hân dân biết, góp ý, giám sát đối với cấp ủy, tổ chức đảng và cán bộ, đảng viên từ tỉnh đến cơ sở.</w:t>
      </w:r>
    </w:p>
    <w:p w:rsidR="00D40EC0" w:rsidRPr="0055163A" w:rsidRDefault="009B4031" w:rsidP="00D40EC0">
      <w:pPr>
        <w:spacing w:before="60" w:after="60" w:line="264" w:lineRule="auto"/>
        <w:jc w:val="both"/>
        <w:rPr>
          <w:rFonts w:ascii="Times New Roman" w:hAnsi="Times New Roman" w:cs="Times New Roman"/>
          <w:b/>
          <w:i/>
          <w:sz w:val="29"/>
          <w:szCs w:val="29"/>
        </w:rPr>
      </w:pPr>
      <w:r w:rsidRPr="0055163A">
        <w:rPr>
          <w:rFonts w:ascii="Times New Roman" w:hAnsi="Times New Roman" w:cs="Times New Roman"/>
          <w:sz w:val="29"/>
          <w:szCs w:val="29"/>
        </w:rPr>
        <w:tab/>
      </w:r>
      <w:r w:rsidRPr="0055163A">
        <w:rPr>
          <w:rFonts w:ascii="Times New Roman" w:hAnsi="Times New Roman" w:cs="Times New Roman"/>
          <w:b/>
          <w:i/>
          <w:sz w:val="29"/>
          <w:szCs w:val="29"/>
        </w:rPr>
        <w:t>2</w:t>
      </w:r>
      <w:r w:rsidRPr="0055163A">
        <w:rPr>
          <w:rFonts w:ascii="Times New Roman" w:hAnsi="Times New Roman" w:cs="Times New Roman"/>
          <w:b/>
          <w:i/>
          <w:sz w:val="29"/>
          <w:szCs w:val="29"/>
          <w:lang w:val="vi-VN"/>
        </w:rPr>
        <w:t>.</w:t>
      </w:r>
      <w:r w:rsidRPr="0055163A">
        <w:rPr>
          <w:rFonts w:ascii="Times New Roman" w:hAnsi="Times New Roman" w:cs="Times New Roman"/>
          <w:b/>
          <w:i/>
          <w:sz w:val="29"/>
          <w:szCs w:val="29"/>
        </w:rPr>
        <w:t xml:space="preserve"> Đối tượng</w:t>
      </w:r>
    </w:p>
    <w:p w:rsidR="00D40EC0" w:rsidRPr="0055163A" w:rsidRDefault="009B4031"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b/>
          <w:i/>
          <w:sz w:val="29"/>
          <w:szCs w:val="29"/>
        </w:rPr>
        <w:tab/>
      </w:r>
      <w:r w:rsidRPr="0055163A">
        <w:rPr>
          <w:rFonts w:ascii="Times New Roman" w:hAnsi="Times New Roman" w:cs="Times New Roman"/>
          <w:sz w:val="29"/>
          <w:szCs w:val="29"/>
        </w:rPr>
        <w:t>- Các cấp ủy, tổ chức đảng từ tỉnh đến cơ sở.</w:t>
      </w:r>
    </w:p>
    <w:p w:rsidR="004917C9" w:rsidRPr="0055163A" w:rsidRDefault="009B4031">
      <w:pPr>
        <w:spacing w:before="60" w:after="60" w:line="264" w:lineRule="auto"/>
        <w:jc w:val="both"/>
        <w:rPr>
          <w:rFonts w:ascii="Times New Roman" w:hAnsi="Times New Roman" w:cs="Times New Roman"/>
          <w:sz w:val="29"/>
          <w:szCs w:val="29"/>
        </w:rPr>
      </w:pPr>
      <w:r w:rsidRPr="0055163A">
        <w:rPr>
          <w:rFonts w:ascii="Times New Roman" w:hAnsi="Times New Roman" w:cs="Times New Roman"/>
          <w:sz w:val="29"/>
          <w:szCs w:val="29"/>
        </w:rPr>
        <w:tab/>
        <w:t>- Lãnh đạo</w:t>
      </w:r>
      <w:r w:rsidRPr="0055163A">
        <w:rPr>
          <w:rFonts w:ascii="Times New Roman" w:hAnsi="Times New Roman" w:cs="Times New Roman"/>
          <w:sz w:val="29"/>
          <w:szCs w:val="29"/>
          <w:lang w:val="vi-VN"/>
        </w:rPr>
        <w:t xml:space="preserve">, </w:t>
      </w:r>
      <w:r w:rsidRPr="0055163A">
        <w:rPr>
          <w:rFonts w:ascii="Times New Roman" w:hAnsi="Times New Roman" w:cs="Times New Roman"/>
          <w:sz w:val="29"/>
          <w:szCs w:val="29"/>
        </w:rPr>
        <w:t>cán bộ, đảng viên,</w:t>
      </w:r>
      <w:r w:rsidRPr="0055163A">
        <w:rPr>
          <w:rFonts w:ascii="Times New Roman" w:hAnsi="Times New Roman" w:cs="Times New Roman"/>
          <w:sz w:val="29"/>
          <w:szCs w:val="29"/>
          <w:lang w:val="vi-VN"/>
        </w:rPr>
        <w:t xml:space="preserve"> </w:t>
      </w:r>
      <w:r w:rsidR="00007754" w:rsidRPr="0055163A">
        <w:rPr>
          <w:rFonts w:ascii="Times New Roman" w:hAnsi="Times New Roman" w:cs="Times New Roman"/>
          <w:sz w:val="29"/>
          <w:szCs w:val="29"/>
        </w:rPr>
        <w:t>viên chứ</w:t>
      </w:r>
      <w:r w:rsidR="00025EA0" w:rsidRPr="0055163A">
        <w:rPr>
          <w:rFonts w:ascii="Times New Roman" w:hAnsi="Times New Roman" w:cs="Times New Roman"/>
          <w:sz w:val="29"/>
          <w:szCs w:val="29"/>
        </w:rPr>
        <w:t xml:space="preserve">c trong hệ thống chính trị từ tỉnh đến cơ sở; cán bộ, đảng viên, </w:t>
      </w:r>
      <w:r w:rsidRPr="0055163A">
        <w:rPr>
          <w:rFonts w:ascii="Times New Roman" w:hAnsi="Times New Roman" w:cs="Times New Roman"/>
          <w:sz w:val="29"/>
          <w:szCs w:val="29"/>
        </w:rPr>
        <w:t>người đứng đầu các cơ quan, đơn vị, doanh nghiệp Nhà nước</w:t>
      </w:r>
      <w:r w:rsidR="00277BD2" w:rsidRPr="0055163A">
        <w:rPr>
          <w:rFonts w:ascii="Times New Roman" w:hAnsi="Times New Roman" w:cs="Times New Roman"/>
          <w:sz w:val="29"/>
          <w:szCs w:val="29"/>
        </w:rPr>
        <w:t>.</w:t>
      </w:r>
      <w:r w:rsidRPr="0055163A">
        <w:rPr>
          <w:rFonts w:ascii="Times New Roman" w:hAnsi="Times New Roman" w:cs="Times New Roman"/>
          <w:sz w:val="29"/>
          <w:szCs w:val="29"/>
        </w:rPr>
        <w:t xml:space="preserve"> </w:t>
      </w:r>
    </w:p>
    <w:p w:rsidR="00D40EC0" w:rsidRPr="0055163A" w:rsidRDefault="00D40EC0" w:rsidP="00D40EC0">
      <w:pPr>
        <w:spacing w:before="60" w:after="60" w:line="264" w:lineRule="auto"/>
        <w:jc w:val="both"/>
        <w:rPr>
          <w:rFonts w:ascii="Times New Roman" w:hAnsi="Times New Roman" w:cs="Times New Roman"/>
          <w:sz w:val="29"/>
          <w:szCs w:val="29"/>
          <w:lang w:val="vi-VN"/>
        </w:rPr>
      </w:pPr>
    </w:p>
    <w:p w:rsidR="004917C9" w:rsidRPr="0055163A" w:rsidRDefault="009B4031" w:rsidP="00F01E4A">
      <w:pPr>
        <w:spacing w:after="0" w:line="240" w:lineRule="auto"/>
        <w:ind w:firstLine="720"/>
        <w:jc w:val="center"/>
        <w:rPr>
          <w:rFonts w:ascii="Times New Roman" w:hAnsi="Times New Roman" w:cs="Times New Roman"/>
          <w:b/>
          <w:sz w:val="29"/>
          <w:szCs w:val="29"/>
        </w:rPr>
      </w:pPr>
      <w:r w:rsidRPr="0055163A">
        <w:rPr>
          <w:rFonts w:ascii="Times New Roman" w:hAnsi="Times New Roman" w:cs="Times New Roman"/>
          <w:b/>
          <w:sz w:val="29"/>
          <w:szCs w:val="29"/>
        </w:rPr>
        <w:t>C</w:t>
      </w:r>
      <w:r w:rsidR="004264C6" w:rsidRPr="0055163A">
        <w:rPr>
          <w:rFonts w:ascii="Times New Roman" w:hAnsi="Times New Roman" w:cs="Times New Roman"/>
          <w:b/>
          <w:sz w:val="29"/>
          <w:szCs w:val="29"/>
        </w:rPr>
        <w:t>hương</w:t>
      </w:r>
      <w:r w:rsidRPr="0055163A">
        <w:rPr>
          <w:rFonts w:ascii="Times New Roman" w:hAnsi="Times New Roman" w:cs="Times New Roman"/>
          <w:b/>
          <w:sz w:val="29"/>
          <w:szCs w:val="29"/>
        </w:rPr>
        <w:t xml:space="preserve"> II</w:t>
      </w:r>
    </w:p>
    <w:p w:rsidR="00EF4173" w:rsidRDefault="009B4031" w:rsidP="00F01E4A">
      <w:pPr>
        <w:spacing w:after="0" w:line="240" w:lineRule="auto"/>
        <w:ind w:firstLine="720"/>
        <w:jc w:val="center"/>
        <w:rPr>
          <w:rFonts w:ascii="Times New Roman" w:hAnsi="Times New Roman" w:cs="Times New Roman"/>
          <w:b/>
          <w:sz w:val="29"/>
          <w:szCs w:val="29"/>
        </w:rPr>
      </w:pPr>
      <w:r w:rsidRPr="0055163A">
        <w:rPr>
          <w:rFonts w:ascii="Times New Roman" w:hAnsi="Times New Roman" w:cs="Times New Roman"/>
          <w:b/>
          <w:sz w:val="29"/>
          <w:szCs w:val="29"/>
        </w:rPr>
        <w:t>NỘI DUNG, HÌNH THỨC CÔNG KHAI ĐỂ NHÂN DÂN</w:t>
      </w:r>
    </w:p>
    <w:p w:rsidR="004917C9" w:rsidRPr="00EF4173" w:rsidRDefault="009B4031" w:rsidP="00EF4173">
      <w:pPr>
        <w:spacing w:after="0" w:line="240" w:lineRule="auto"/>
        <w:ind w:firstLine="720"/>
        <w:jc w:val="center"/>
        <w:rPr>
          <w:rFonts w:ascii="Times New Roman" w:hAnsi="Times New Roman" w:cs="Times New Roman"/>
          <w:sz w:val="29"/>
          <w:szCs w:val="29"/>
        </w:rPr>
      </w:pPr>
      <w:r w:rsidRPr="0055163A">
        <w:rPr>
          <w:rFonts w:ascii="Times New Roman" w:hAnsi="Times New Roman" w:cs="Times New Roman"/>
          <w:b/>
          <w:sz w:val="29"/>
          <w:szCs w:val="29"/>
        </w:rPr>
        <w:t xml:space="preserve"> BIẾT,</w:t>
      </w:r>
      <w:r w:rsidR="00EF4173">
        <w:rPr>
          <w:rFonts w:ascii="Times New Roman" w:hAnsi="Times New Roman" w:cs="Times New Roman"/>
          <w:sz w:val="29"/>
          <w:szCs w:val="29"/>
        </w:rPr>
        <w:t xml:space="preserve"> </w:t>
      </w:r>
      <w:r w:rsidRPr="0055163A">
        <w:rPr>
          <w:rFonts w:ascii="Times New Roman" w:hAnsi="Times New Roman" w:cs="Times New Roman"/>
          <w:b/>
          <w:sz w:val="29"/>
          <w:szCs w:val="29"/>
        </w:rPr>
        <w:t>GÓP Ý, GIÁM SÁT</w:t>
      </w:r>
    </w:p>
    <w:p w:rsidR="004917C9" w:rsidRPr="0055163A" w:rsidRDefault="009B4031">
      <w:pPr>
        <w:spacing w:before="240" w:after="60" w:line="264" w:lineRule="auto"/>
        <w:jc w:val="both"/>
        <w:rPr>
          <w:rFonts w:ascii="Times New Roman" w:hAnsi="Times New Roman" w:cs="Times New Roman"/>
          <w:b/>
          <w:sz w:val="29"/>
          <w:szCs w:val="29"/>
        </w:rPr>
      </w:pPr>
      <w:r w:rsidRPr="0055163A">
        <w:rPr>
          <w:rFonts w:ascii="Times New Roman" w:hAnsi="Times New Roman" w:cs="Times New Roman"/>
          <w:b/>
          <w:sz w:val="29"/>
          <w:szCs w:val="29"/>
        </w:rPr>
        <w:tab/>
        <w:t xml:space="preserve">Điều 3. Nội dung, hình thức công khai để </w:t>
      </w:r>
      <w:r w:rsidRPr="0055163A">
        <w:rPr>
          <w:rFonts w:ascii="Times New Roman" w:hAnsi="Times New Roman" w:cs="Times New Roman"/>
          <w:b/>
          <w:sz w:val="29"/>
          <w:szCs w:val="29"/>
          <w:lang w:val="vi-VN"/>
        </w:rPr>
        <w:t>n</w:t>
      </w:r>
      <w:r w:rsidRPr="0055163A">
        <w:rPr>
          <w:rFonts w:ascii="Times New Roman" w:hAnsi="Times New Roman" w:cs="Times New Roman"/>
          <w:b/>
          <w:sz w:val="29"/>
          <w:szCs w:val="29"/>
        </w:rPr>
        <w:t>hân dân biết</w:t>
      </w:r>
    </w:p>
    <w:p w:rsidR="00D40EC0" w:rsidRPr="0055163A" w:rsidRDefault="009B4031" w:rsidP="00D40EC0">
      <w:pPr>
        <w:spacing w:before="60" w:after="60" w:line="264" w:lineRule="auto"/>
        <w:jc w:val="both"/>
        <w:rPr>
          <w:rFonts w:ascii="Times New Roman" w:hAnsi="Times New Roman" w:cs="Times New Roman"/>
          <w:b/>
          <w:i/>
          <w:sz w:val="29"/>
          <w:szCs w:val="29"/>
        </w:rPr>
      </w:pPr>
      <w:r w:rsidRPr="0055163A">
        <w:rPr>
          <w:rFonts w:ascii="Times New Roman" w:hAnsi="Times New Roman" w:cs="Times New Roman"/>
          <w:b/>
          <w:i/>
          <w:sz w:val="29"/>
          <w:szCs w:val="29"/>
        </w:rPr>
        <w:tab/>
        <w:t>1</w:t>
      </w:r>
      <w:r w:rsidRPr="0055163A">
        <w:rPr>
          <w:rFonts w:ascii="Times New Roman" w:hAnsi="Times New Roman" w:cs="Times New Roman"/>
          <w:b/>
          <w:i/>
          <w:sz w:val="29"/>
          <w:szCs w:val="29"/>
          <w:lang w:val="vi-VN"/>
        </w:rPr>
        <w:t>.</w:t>
      </w:r>
      <w:r w:rsidRPr="0055163A">
        <w:rPr>
          <w:rFonts w:ascii="Times New Roman" w:hAnsi="Times New Roman" w:cs="Times New Roman"/>
          <w:b/>
          <w:i/>
          <w:sz w:val="29"/>
          <w:szCs w:val="29"/>
        </w:rPr>
        <w:t xml:space="preserve"> Nội dung công khai</w:t>
      </w:r>
    </w:p>
    <w:p w:rsidR="00D40EC0" w:rsidRPr="0055163A" w:rsidRDefault="009B4031" w:rsidP="00D40EC0">
      <w:pPr>
        <w:spacing w:before="60" w:after="60" w:line="264" w:lineRule="auto"/>
        <w:jc w:val="both"/>
        <w:rPr>
          <w:rFonts w:ascii="Times New Roman" w:hAnsi="Times New Roman" w:cs="Times New Roman"/>
          <w:sz w:val="29"/>
          <w:szCs w:val="29"/>
          <w:lang w:val="vi-VN"/>
        </w:rPr>
      </w:pPr>
      <w:r w:rsidRPr="0055163A">
        <w:rPr>
          <w:rFonts w:ascii="Times New Roman" w:hAnsi="Times New Roman" w:cs="Times New Roman"/>
          <w:b/>
          <w:i/>
          <w:sz w:val="29"/>
          <w:szCs w:val="29"/>
        </w:rPr>
        <w:tab/>
      </w:r>
      <w:r w:rsidR="00D40EC0" w:rsidRPr="0055163A">
        <w:rPr>
          <w:rFonts w:ascii="Times New Roman" w:hAnsi="Times New Roman" w:cs="Times New Roman"/>
          <w:sz w:val="29"/>
          <w:szCs w:val="29"/>
          <w:lang w:val="vi-VN"/>
        </w:rPr>
        <w:t xml:space="preserve">- </w:t>
      </w:r>
      <w:r w:rsidRPr="0055163A">
        <w:rPr>
          <w:rFonts w:ascii="Times New Roman" w:hAnsi="Times New Roman" w:cs="Times New Roman"/>
          <w:sz w:val="29"/>
          <w:szCs w:val="29"/>
        </w:rPr>
        <w:t>Công khai 27 biểu hiện suy thoái về tư tưởng chính trị, đạo đức, lối sống, “tự diễn biến”, “tự chuyển hóa” theo Nghị quyết Trung ương 4 khóa XII</w:t>
      </w:r>
      <w:r w:rsidR="00742AA1" w:rsidRPr="0055163A">
        <w:rPr>
          <w:rFonts w:ascii="Times New Roman" w:hAnsi="Times New Roman" w:cs="Times New Roman"/>
          <w:sz w:val="29"/>
          <w:szCs w:val="29"/>
        </w:rPr>
        <w:t xml:space="preserve"> của Ban Chấp hành Trung ương Đảng</w:t>
      </w:r>
      <w:r w:rsidRPr="0055163A">
        <w:rPr>
          <w:rFonts w:ascii="Times New Roman" w:hAnsi="Times New Roman" w:cs="Times New Roman"/>
          <w:sz w:val="29"/>
          <w:szCs w:val="29"/>
        </w:rPr>
        <w:t xml:space="preserve">; 19 điều </w:t>
      </w:r>
      <w:r w:rsidR="00D40EC0" w:rsidRPr="0055163A">
        <w:rPr>
          <w:rFonts w:ascii="Times New Roman" w:hAnsi="Times New Roman" w:cs="Times New Roman"/>
          <w:spacing w:val="-2"/>
          <w:sz w:val="29"/>
          <w:szCs w:val="29"/>
        </w:rPr>
        <w:t xml:space="preserve">quy định đảng viên không được làm theo Quy định </w:t>
      </w:r>
      <w:r w:rsidR="00640263" w:rsidRPr="0055163A">
        <w:rPr>
          <w:rFonts w:ascii="Times New Roman" w:hAnsi="Times New Roman" w:cs="Times New Roman"/>
          <w:spacing w:val="-2"/>
          <w:sz w:val="29"/>
          <w:szCs w:val="29"/>
        </w:rPr>
        <w:t xml:space="preserve">số </w:t>
      </w:r>
      <w:r w:rsidR="00D40EC0" w:rsidRPr="0055163A">
        <w:rPr>
          <w:rFonts w:ascii="Times New Roman" w:hAnsi="Times New Roman" w:cs="Times New Roman"/>
          <w:spacing w:val="-2"/>
          <w:sz w:val="29"/>
          <w:szCs w:val="29"/>
        </w:rPr>
        <w:t>47-QĐ/TW, ngày 07/6/2011 của Ban Chấp hành Trung ương</w:t>
      </w:r>
      <w:r w:rsidR="00742AA1" w:rsidRPr="0055163A">
        <w:rPr>
          <w:rFonts w:ascii="Times New Roman" w:hAnsi="Times New Roman" w:cs="Times New Roman"/>
          <w:spacing w:val="-2"/>
          <w:sz w:val="29"/>
          <w:szCs w:val="29"/>
        </w:rPr>
        <w:t xml:space="preserve"> Đảng</w:t>
      </w:r>
      <w:r w:rsidR="00D40EC0" w:rsidRPr="0055163A">
        <w:rPr>
          <w:rFonts w:ascii="Times New Roman" w:hAnsi="Times New Roman" w:cs="Times New Roman"/>
          <w:spacing w:val="-2"/>
          <w:sz w:val="29"/>
          <w:szCs w:val="29"/>
        </w:rPr>
        <w:t>; các chủ trương, quy chế, quy định của tỉnh để thể chế hóa, cụ thể hóa các nhiệm vụ, giải pháp của Nghị quyết Trung ương 4 khóa XII.</w:t>
      </w:r>
      <w:r w:rsidRPr="0055163A">
        <w:rPr>
          <w:rFonts w:ascii="Times New Roman" w:hAnsi="Times New Roman" w:cs="Times New Roman"/>
          <w:sz w:val="29"/>
          <w:szCs w:val="29"/>
        </w:rPr>
        <w:t xml:space="preserve"> </w:t>
      </w:r>
    </w:p>
    <w:p w:rsidR="004917C9" w:rsidRPr="0055163A" w:rsidRDefault="009B4031">
      <w:pPr>
        <w:spacing w:before="60" w:after="60" w:line="264" w:lineRule="auto"/>
        <w:ind w:firstLine="720"/>
        <w:jc w:val="both"/>
        <w:rPr>
          <w:rFonts w:ascii="Times New Roman" w:hAnsi="Times New Roman" w:cs="Times New Roman"/>
          <w:sz w:val="29"/>
          <w:szCs w:val="29"/>
          <w:lang w:val="vi-VN"/>
        </w:rPr>
      </w:pPr>
      <w:r w:rsidRPr="0055163A">
        <w:rPr>
          <w:rFonts w:ascii="Times New Roman" w:hAnsi="Times New Roman" w:cs="Times New Roman"/>
          <w:sz w:val="29"/>
          <w:szCs w:val="29"/>
          <w:lang w:val="vi-VN"/>
        </w:rPr>
        <w:t xml:space="preserve">- </w:t>
      </w:r>
      <w:r w:rsidRPr="0055163A">
        <w:rPr>
          <w:rFonts w:ascii="Times New Roman" w:hAnsi="Times New Roman" w:cs="Times New Roman"/>
          <w:sz w:val="29"/>
          <w:szCs w:val="29"/>
        </w:rPr>
        <w:t xml:space="preserve">Kết quả giải quyết những vấn đề bức xúc, phản ánh, kiến nghị, khiếu nại, tố cáo của tổ chức và công dân; kết quả xử lý các vụ, việc tiêu cực, tham nhũng, lãng phí đã được kết luận </w:t>
      </w:r>
      <w:r w:rsidR="00D40EC0" w:rsidRPr="0055163A">
        <w:rPr>
          <w:rFonts w:ascii="Times New Roman" w:hAnsi="Times New Roman" w:cs="Times New Roman"/>
          <w:i/>
          <w:sz w:val="29"/>
          <w:szCs w:val="29"/>
        </w:rPr>
        <w:t>(trừ những vụ, việc phải giữ bí mật theo quy định của pháp luật)</w:t>
      </w:r>
      <w:r w:rsidRPr="0055163A">
        <w:rPr>
          <w:rFonts w:ascii="Times New Roman" w:hAnsi="Times New Roman" w:cs="Times New Roman"/>
          <w:sz w:val="29"/>
          <w:szCs w:val="29"/>
        </w:rPr>
        <w:t xml:space="preserve">. </w:t>
      </w:r>
    </w:p>
    <w:p w:rsidR="004917C9" w:rsidRPr="0055163A" w:rsidRDefault="009B4031">
      <w:pPr>
        <w:spacing w:before="60" w:after="60" w:line="264" w:lineRule="auto"/>
        <w:ind w:firstLine="720"/>
        <w:jc w:val="both"/>
        <w:rPr>
          <w:rFonts w:ascii="Times New Roman" w:hAnsi="Times New Roman" w:cs="Times New Roman"/>
          <w:sz w:val="29"/>
          <w:szCs w:val="29"/>
          <w:lang w:val="vi-VN"/>
        </w:rPr>
      </w:pPr>
      <w:r w:rsidRPr="0055163A">
        <w:rPr>
          <w:rFonts w:ascii="Times New Roman" w:hAnsi="Times New Roman" w:cs="Times New Roman"/>
          <w:sz w:val="29"/>
          <w:szCs w:val="29"/>
          <w:lang w:val="vi-VN"/>
        </w:rPr>
        <w:t xml:space="preserve">- </w:t>
      </w:r>
      <w:r w:rsidRPr="0055163A">
        <w:rPr>
          <w:rFonts w:ascii="Times New Roman" w:hAnsi="Times New Roman" w:cs="Times New Roman"/>
          <w:sz w:val="29"/>
          <w:szCs w:val="29"/>
        </w:rPr>
        <w:t xml:space="preserve">Nội dung và kết quả tiếp thu ý kiến của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 xml:space="preserve">hân dân; quy trình, thủ tục giải quyết công việc; danh tính, chức vụ, quyền hạn, thông tin liên hệ, trách nhiệm của cán bộ lãnh đạo, quản lý, công chức, viên chức trực tiếp giải quyết công việc của tổ chức, công dân. </w:t>
      </w:r>
    </w:p>
    <w:p w:rsidR="00D21051" w:rsidRPr="0055163A" w:rsidRDefault="009B4031" w:rsidP="00B96FB8">
      <w:pPr>
        <w:spacing w:before="60" w:after="60" w:line="264" w:lineRule="auto"/>
        <w:ind w:firstLine="720"/>
        <w:jc w:val="both"/>
        <w:rPr>
          <w:rFonts w:ascii="Times New Roman" w:hAnsi="Times New Roman" w:cs="Times New Roman"/>
          <w:sz w:val="29"/>
          <w:szCs w:val="29"/>
        </w:rPr>
      </w:pPr>
      <w:r w:rsidRPr="0055163A">
        <w:rPr>
          <w:rFonts w:ascii="Times New Roman" w:hAnsi="Times New Roman" w:cs="Times New Roman"/>
          <w:sz w:val="29"/>
          <w:szCs w:val="29"/>
          <w:lang w:val="vi-VN"/>
        </w:rPr>
        <w:t xml:space="preserve">- </w:t>
      </w:r>
      <w:r w:rsidRPr="0055163A">
        <w:rPr>
          <w:rFonts w:ascii="Times New Roman" w:hAnsi="Times New Roman" w:cs="Times New Roman"/>
          <w:sz w:val="29"/>
          <w:szCs w:val="29"/>
        </w:rPr>
        <w:t xml:space="preserve">Bản cam kết rèn luyện, giữ gìn phẩm chất đạo đức, lối sống, không suy thoái, “tự diễn biến”, “tự chuyển hóa”; </w:t>
      </w:r>
      <w:r w:rsidRPr="0055163A">
        <w:rPr>
          <w:rFonts w:ascii="Times New Roman" w:hAnsi="Times New Roman" w:cs="Times New Roman"/>
          <w:sz w:val="29"/>
          <w:szCs w:val="29"/>
          <w:lang w:val="vi-VN"/>
        </w:rPr>
        <w:t>k</w:t>
      </w:r>
      <w:r w:rsidRPr="0055163A">
        <w:rPr>
          <w:rFonts w:ascii="Times New Roman" w:hAnsi="Times New Roman" w:cs="Times New Roman"/>
          <w:sz w:val="29"/>
          <w:szCs w:val="29"/>
        </w:rPr>
        <w:t xml:space="preserve">ết quả kiểm điểm cuối năm và kiểm điểm việc thực hiện Nghị quyết Trung ương 4 khóa XII </w:t>
      </w:r>
      <w:r w:rsidR="00D40EC0" w:rsidRPr="0055163A">
        <w:rPr>
          <w:rFonts w:ascii="Times New Roman" w:hAnsi="Times New Roman" w:cs="Times New Roman"/>
          <w:i/>
          <w:sz w:val="29"/>
          <w:szCs w:val="29"/>
        </w:rPr>
        <w:t xml:space="preserve">(trích lược những mặt </w:t>
      </w:r>
      <w:r w:rsidR="00D40EC0" w:rsidRPr="0055163A">
        <w:rPr>
          <w:rFonts w:ascii="Times New Roman" w:hAnsi="Times New Roman" w:cs="Times New Roman"/>
          <w:i/>
          <w:sz w:val="29"/>
          <w:szCs w:val="29"/>
        </w:rPr>
        <w:lastRenderedPageBreak/>
        <w:t>mạnh và mặt còn hạn chế, yếu kém)</w:t>
      </w:r>
      <w:r w:rsidRPr="0055163A">
        <w:rPr>
          <w:rFonts w:ascii="Times New Roman" w:hAnsi="Times New Roman" w:cs="Times New Roman"/>
          <w:sz w:val="29"/>
          <w:szCs w:val="29"/>
          <w:lang w:val="vi-VN"/>
        </w:rPr>
        <w:t xml:space="preserve">; </w:t>
      </w:r>
      <w:r w:rsidR="00452583" w:rsidRPr="0055163A">
        <w:rPr>
          <w:rFonts w:ascii="Times New Roman" w:hAnsi="Times New Roman" w:cs="Times New Roman"/>
          <w:sz w:val="29"/>
          <w:szCs w:val="29"/>
        </w:rPr>
        <w:t>kế hoạch</w:t>
      </w:r>
      <w:r w:rsidR="00314503" w:rsidRPr="0055163A">
        <w:rPr>
          <w:rFonts w:ascii="Times New Roman" w:hAnsi="Times New Roman" w:cs="Times New Roman"/>
          <w:sz w:val="29"/>
          <w:szCs w:val="29"/>
        </w:rPr>
        <w:t xml:space="preserve"> học tập và làm theo tư tưởng, đạo đức, phong cách Hồ Chí Minh</w:t>
      </w:r>
      <w:r w:rsidR="007B3F46" w:rsidRPr="0055163A">
        <w:rPr>
          <w:rFonts w:ascii="Times New Roman" w:hAnsi="Times New Roman" w:cs="Times New Roman"/>
          <w:sz w:val="29"/>
          <w:szCs w:val="29"/>
        </w:rPr>
        <w:t xml:space="preserve"> theo Chỉ thị </w:t>
      </w:r>
      <w:r w:rsidR="00640263" w:rsidRPr="0055163A">
        <w:rPr>
          <w:rFonts w:ascii="Times New Roman" w:hAnsi="Times New Roman" w:cs="Times New Roman"/>
          <w:sz w:val="29"/>
          <w:szCs w:val="29"/>
        </w:rPr>
        <w:t xml:space="preserve">số </w:t>
      </w:r>
      <w:r w:rsidR="007B3F46" w:rsidRPr="0055163A">
        <w:rPr>
          <w:rFonts w:ascii="Times New Roman" w:hAnsi="Times New Roman" w:cs="Times New Roman"/>
          <w:sz w:val="29"/>
          <w:szCs w:val="29"/>
        </w:rPr>
        <w:t>05-CT/TW của Bộ Chính trị</w:t>
      </w:r>
      <w:r w:rsidR="00314503" w:rsidRPr="0055163A">
        <w:rPr>
          <w:rFonts w:ascii="Times New Roman" w:hAnsi="Times New Roman" w:cs="Times New Roman"/>
          <w:sz w:val="29"/>
          <w:szCs w:val="29"/>
        </w:rPr>
        <w:t xml:space="preserve">; </w:t>
      </w:r>
      <w:r w:rsidRPr="0055163A">
        <w:rPr>
          <w:rFonts w:ascii="Times New Roman" w:hAnsi="Times New Roman" w:cs="Times New Roman"/>
          <w:sz w:val="29"/>
          <w:szCs w:val="29"/>
          <w:lang w:val="vi-VN"/>
        </w:rPr>
        <w:t>k</w:t>
      </w:r>
      <w:r w:rsidRPr="0055163A">
        <w:rPr>
          <w:rFonts w:ascii="Times New Roman" w:hAnsi="Times New Roman" w:cs="Times New Roman"/>
          <w:sz w:val="29"/>
          <w:szCs w:val="29"/>
        </w:rPr>
        <w:t>ế hoạch khắc phục, sửa chữa khuyết điểm, hạn chế của của cấp ủy, tổ chức đảng</w:t>
      </w:r>
      <w:r w:rsidRPr="0055163A">
        <w:rPr>
          <w:rFonts w:ascii="Times New Roman" w:hAnsi="Times New Roman" w:cs="Times New Roman"/>
          <w:sz w:val="29"/>
          <w:szCs w:val="29"/>
          <w:lang w:val="vi-VN"/>
        </w:rPr>
        <w:t>,</w:t>
      </w:r>
      <w:r w:rsidRPr="0055163A">
        <w:rPr>
          <w:rFonts w:ascii="Times New Roman" w:hAnsi="Times New Roman" w:cs="Times New Roman"/>
          <w:sz w:val="29"/>
          <w:szCs w:val="29"/>
        </w:rPr>
        <w:t xml:space="preserve"> cán bộ, đảng viên sau kiểm điểm</w:t>
      </w:r>
      <w:r w:rsidRPr="0055163A">
        <w:rPr>
          <w:rFonts w:ascii="Times New Roman" w:hAnsi="Times New Roman" w:cs="Times New Roman"/>
          <w:sz w:val="29"/>
          <w:szCs w:val="29"/>
          <w:lang w:val="vi-VN"/>
        </w:rPr>
        <w:t xml:space="preserve">; </w:t>
      </w:r>
      <w:r w:rsidRPr="0055163A">
        <w:rPr>
          <w:rFonts w:ascii="Times New Roman" w:hAnsi="Times New Roman" w:cs="Times New Roman"/>
          <w:sz w:val="29"/>
          <w:szCs w:val="29"/>
        </w:rPr>
        <w:t>bản kê khai tài sản, thu nhập của cán bộ lãnh đạo, quản lý và người phải kê khai</w:t>
      </w:r>
      <w:r w:rsidR="00786D45" w:rsidRPr="0055163A">
        <w:rPr>
          <w:rFonts w:ascii="Times New Roman" w:hAnsi="Times New Roman" w:cs="Times New Roman"/>
          <w:sz w:val="29"/>
          <w:szCs w:val="29"/>
        </w:rPr>
        <w:t>;</w:t>
      </w:r>
      <w:r w:rsidR="00027EAF" w:rsidRPr="0055163A">
        <w:rPr>
          <w:rFonts w:ascii="Times New Roman" w:hAnsi="Times New Roman" w:cs="Times New Roman"/>
          <w:sz w:val="29"/>
          <w:szCs w:val="29"/>
        </w:rPr>
        <w:t xml:space="preserve"> nhận xét </w:t>
      </w:r>
      <w:r w:rsidR="00A20602" w:rsidRPr="0055163A">
        <w:rPr>
          <w:rFonts w:ascii="Times New Roman" w:hAnsi="Times New Roman" w:cs="Times New Roman"/>
          <w:sz w:val="29"/>
          <w:szCs w:val="29"/>
        </w:rPr>
        <w:t xml:space="preserve">đảng viên nơi cư trú theo Quy định </w:t>
      </w:r>
      <w:r w:rsidR="007A6B77" w:rsidRPr="0055163A">
        <w:rPr>
          <w:rFonts w:ascii="Times New Roman" w:hAnsi="Times New Roman" w:cs="Times New Roman"/>
          <w:sz w:val="29"/>
          <w:szCs w:val="29"/>
        </w:rPr>
        <w:t xml:space="preserve">số </w:t>
      </w:r>
      <w:r w:rsidR="00A20602" w:rsidRPr="0055163A">
        <w:rPr>
          <w:rFonts w:ascii="Times New Roman" w:hAnsi="Times New Roman" w:cs="Times New Roman"/>
          <w:sz w:val="29"/>
          <w:szCs w:val="29"/>
        </w:rPr>
        <w:t>76-QĐ/TW</w:t>
      </w:r>
      <w:r w:rsidR="007A6B77" w:rsidRPr="0055163A">
        <w:rPr>
          <w:rFonts w:ascii="Times New Roman" w:hAnsi="Times New Roman" w:cs="Times New Roman"/>
          <w:sz w:val="29"/>
          <w:szCs w:val="29"/>
        </w:rPr>
        <w:t xml:space="preserve"> </w:t>
      </w:r>
      <w:r w:rsidR="00027EAF" w:rsidRPr="0055163A">
        <w:rPr>
          <w:rFonts w:ascii="Times New Roman" w:hAnsi="Times New Roman" w:cs="Times New Roman"/>
          <w:sz w:val="29"/>
          <w:szCs w:val="29"/>
        </w:rPr>
        <w:t xml:space="preserve">của </w:t>
      </w:r>
      <w:r w:rsidR="00B419D3" w:rsidRPr="0055163A">
        <w:rPr>
          <w:rFonts w:ascii="Times New Roman" w:hAnsi="Times New Roman" w:cs="Times New Roman"/>
          <w:sz w:val="29"/>
          <w:szCs w:val="29"/>
        </w:rPr>
        <w:t xml:space="preserve">Bộ Chính trị </w:t>
      </w:r>
      <w:r w:rsidRPr="0055163A">
        <w:rPr>
          <w:rFonts w:ascii="Times New Roman" w:hAnsi="Times New Roman" w:cs="Times New Roman"/>
          <w:sz w:val="29"/>
          <w:szCs w:val="29"/>
        </w:rPr>
        <w:t>theo quy định.</w:t>
      </w:r>
    </w:p>
    <w:p w:rsidR="00D40EC0" w:rsidRPr="0055163A" w:rsidRDefault="009B4031" w:rsidP="00D21051">
      <w:pPr>
        <w:spacing w:before="60" w:after="60" w:line="264" w:lineRule="auto"/>
        <w:ind w:firstLine="720"/>
        <w:jc w:val="both"/>
        <w:rPr>
          <w:rFonts w:ascii="Times New Roman" w:hAnsi="Times New Roman" w:cs="Times New Roman"/>
          <w:b/>
          <w:i/>
          <w:sz w:val="29"/>
          <w:szCs w:val="29"/>
        </w:rPr>
      </w:pPr>
      <w:r w:rsidRPr="0055163A">
        <w:rPr>
          <w:rFonts w:ascii="Times New Roman" w:hAnsi="Times New Roman" w:cs="Times New Roman"/>
          <w:b/>
          <w:i/>
          <w:sz w:val="29"/>
          <w:szCs w:val="29"/>
        </w:rPr>
        <w:t>2</w:t>
      </w:r>
      <w:r w:rsidRPr="0055163A">
        <w:rPr>
          <w:rFonts w:ascii="Times New Roman" w:hAnsi="Times New Roman" w:cs="Times New Roman"/>
          <w:b/>
          <w:i/>
          <w:sz w:val="29"/>
          <w:szCs w:val="29"/>
          <w:lang w:val="vi-VN"/>
        </w:rPr>
        <w:t xml:space="preserve">. </w:t>
      </w:r>
      <w:r w:rsidRPr="0055163A">
        <w:rPr>
          <w:rFonts w:ascii="Times New Roman" w:hAnsi="Times New Roman" w:cs="Times New Roman"/>
          <w:b/>
          <w:i/>
          <w:sz w:val="29"/>
          <w:szCs w:val="29"/>
        </w:rPr>
        <w:t>Hình thức công khai</w:t>
      </w:r>
    </w:p>
    <w:p w:rsidR="00D40EC0" w:rsidRPr="0055163A" w:rsidRDefault="009B4031"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sz w:val="29"/>
          <w:szCs w:val="29"/>
        </w:rPr>
        <w:tab/>
        <w:t>Công khai trên các phương tiện thông tin đại chúng; cổng thông tin điện tử của Đảng bộ, cơ quan Nhà nước các cấp; niêm yết tại trụ sở cơ quan, đơn vị; thông qua hoạt động của Mặt trận Tổ quốc và các đoàn thể chính trị - xã hội; thông qua họp báo, hội nghị, hội thảo, sinh hoạt chi bộ, cơ quan, đơn vị định kỳ; thông qua gửi văn hoặc các hình thứ</w:t>
      </w:r>
      <w:r w:rsidR="00867A76" w:rsidRPr="0055163A">
        <w:rPr>
          <w:rFonts w:ascii="Times New Roman" w:hAnsi="Times New Roman" w:cs="Times New Roman"/>
          <w:sz w:val="29"/>
          <w:szCs w:val="29"/>
        </w:rPr>
        <w:t>c khác</w:t>
      </w:r>
      <w:r w:rsidR="00BD0C10" w:rsidRPr="0055163A">
        <w:rPr>
          <w:rFonts w:ascii="Times New Roman" w:hAnsi="Times New Roman" w:cs="Times New Roman"/>
          <w:sz w:val="29"/>
          <w:szCs w:val="29"/>
        </w:rPr>
        <w:t xml:space="preserve"> </w:t>
      </w:r>
      <w:r w:rsidR="00867A76" w:rsidRPr="0055163A">
        <w:rPr>
          <w:rFonts w:ascii="Times New Roman" w:hAnsi="Times New Roman" w:cs="Times New Roman"/>
          <w:i/>
          <w:sz w:val="29"/>
          <w:szCs w:val="29"/>
        </w:rPr>
        <w:t>(</w:t>
      </w:r>
      <w:r w:rsidR="00BD0C10" w:rsidRPr="0055163A">
        <w:rPr>
          <w:rFonts w:ascii="Times New Roman" w:hAnsi="Times New Roman" w:cs="Times New Roman"/>
          <w:i/>
          <w:sz w:val="29"/>
          <w:szCs w:val="29"/>
        </w:rPr>
        <w:t>Tùy vào từng nội dung công k</w:t>
      </w:r>
      <w:r w:rsidR="0076506C" w:rsidRPr="0055163A">
        <w:rPr>
          <w:rFonts w:ascii="Times New Roman" w:hAnsi="Times New Roman" w:cs="Times New Roman"/>
          <w:i/>
          <w:sz w:val="29"/>
          <w:szCs w:val="29"/>
        </w:rPr>
        <w:t>hai</w:t>
      </w:r>
      <w:r w:rsidR="00BD0C10" w:rsidRPr="0055163A">
        <w:rPr>
          <w:rFonts w:ascii="Times New Roman" w:hAnsi="Times New Roman" w:cs="Times New Roman"/>
          <w:i/>
          <w:sz w:val="29"/>
          <w:szCs w:val="29"/>
        </w:rPr>
        <w:t xml:space="preserve"> để l</w:t>
      </w:r>
      <w:r w:rsidR="0076506C" w:rsidRPr="0055163A">
        <w:rPr>
          <w:rFonts w:ascii="Times New Roman" w:hAnsi="Times New Roman" w:cs="Times New Roman"/>
          <w:i/>
          <w:sz w:val="29"/>
          <w:szCs w:val="29"/>
        </w:rPr>
        <w:t>ựa</w:t>
      </w:r>
      <w:r w:rsidR="00BD0C10" w:rsidRPr="0055163A">
        <w:rPr>
          <w:rFonts w:ascii="Times New Roman" w:hAnsi="Times New Roman" w:cs="Times New Roman"/>
          <w:i/>
          <w:sz w:val="29"/>
          <w:szCs w:val="29"/>
        </w:rPr>
        <w:t xml:space="preserve"> chọn các hình thức công khai phù hợp, không trái với quy định</w:t>
      </w:r>
      <w:r w:rsidR="00867A76" w:rsidRPr="0055163A">
        <w:rPr>
          <w:rFonts w:ascii="Times New Roman" w:hAnsi="Times New Roman" w:cs="Times New Roman"/>
          <w:i/>
          <w:sz w:val="29"/>
          <w:szCs w:val="29"/>
        </w:rPr>
        <w:t>)</w:t>
      </w:r>
      <w:r w:rsidR="00BD0C10" w:rsidRPr="0055163A">
        <w:rPr>
          <w:rFonts w:ascii="Times New Roman" w:hAnsi="Times New Roman" w:cs="Times New Roman"/>
          <w:sz w:val="29"/>
          <w:szCs w:val="29"/>
        </w:rPr>
        <w:t>.</w:t>
      </w:r>
    </w:p>
    <w:p w:rsidR="00D40EC0" w:rsidRPr="0055163A" w:rsidRDefault="009B4031" w:rsidP="00D40EC0">
      <w:pPr>
        <w:spacing w:before="60" w:after="60" w:line="264" w:lineRule="auto"/>
        <w:ind w:firstLine="720"/>
        <w:jc w:val="both"/>
        <w:rPr>
          <w:rFonts w:ascii="Times New Roman" w:hAnsi="Times New Roman" w:cs="Times New Roman"/>
          <w:b/>
          <w:sz w:val="29"/>
          <w:szCs w:val="29"/>
        </w:rPr>
      </w:pPr>
      <w:r w:rsidRPr="0055163A">
        <w:rPr>
          <w:rFonts w:ascii="Times New Roman" w:hAnsi="Times New Roman" w:cs="Times New Roman"/>
          <w:b/>
          <w:sz w:val="29"/>
          <w:szCs w:val="29"/>
        </w:rPr>
        <w:t xml:space="preserve">Điều 4. Nội dung, hình thức </w:t>
      </w:r>
      <w:r w:rsidRPr="0055163A">
        <w:rPr>
          <w:rFonts w:ascii="Times New Roman" w:hAnsi="Times New Roman" w:cs="Times New Roman"/>
          <w:b/>
          <w:sz w:val="29"/>
          <w:szCs w:val="29"/>
          <w:lang w:val="vi-VN"/>
        </w:rPr>
        <w:t>n</w:t>
      </w:r>
      <w:r w:rsidRPr="0055163A">
        <w:rPr>
          <w:rFonts w:ascii="Times New Roman" w:hAnsi="Times New Roman" w:cs="Times New Roman"/>
          <w:b/>
          <w:sz w:val="29"/>
          <w:szCs w:val="29"/>
        </w:rPr>
        <w:t>hân dân góp ý</w:t>
      </w:r>
    </w:p>
    <w:p w:rsidR="00D40EC0" w:rsidRPr="0055163A" w:rsidRDefault="009B4031" w:rsidP="00D40EC0">
      <w:pPr>
        <w:spacing w:before="60" w:after="60" w:line="264" w:lineRule="auto"/>
        <w:jc w:val="both"/>
        <w:rPr>
          <w:rFonts w:ascii="Times New Roman" w:hAnsi="Times New Roman" w:cs="Times New Roman"/>
          <w:b/>
          <w:i/>
          <w:sz w:val="29"/>
          <w:szCs w:val="29"/>
        </w:rPr>
      </w:pPr>
      <w:r w:rsidRPr="0055163A">
        <w:rPr>
          <w:rFonts w:ascii="Times New Roman" w:hAnsi="Times New Roman" w:cs="Times New Roman"/>
          <w:b/>
          <w:i/>
          <w:sz w:val="29"/>
          <w:szCs w:val="29"/>
        </w:rPr>
        <w:tab/>
        <w:t>1</w:t>
      </w:r>
      <w:r w:rsidRPr="0055163A">
        <w:rPr>
          <w:rFonts w:ascii="Times New Roman" w:hAnsi="Times New Roman" w:cs="Times New Roman"/>
          <w:b/>
          <w:i/>
          <w:sz w:val="29"/>
          <w:szCs w:val="29"/>
          <w:lang w:val="vi-VN"/>
        </w:rPr>
        <w:t xml:space="preserve">. </w:t>
      </w:r>
      <w:r w:rsidRPr="0055163A">
        <w:rPr>
          <w:rFonts w:ascii="Times New Roman" w:hAnsi="Times New Roman" w:cs="Times New Roman"/>
          <w:b/>
          <w:i/>
          <w:sz w:val="29"/>
          <w:szCs w:val="29"/>
        </w:rPr>
        <w:t>Nội dung góp ý</w:t>
      </w:r>
    </w:p>
    <w:p w:rsidR="00D40EC0" w:rsidRPr="0055163A" w:rsidRDefault="009B4031" w:rsidP="00D40EC0">
      <w:pPr>
        <w:spacing w:before="60" w:after="60" w:line="264" w:lineRule="auto"/>
        <w:jc w:val="both"/>
        <w:rPr>
          <w:rFonts w:ascii="Times New Roman" w:hAnsi="Times New Roman" w:cs="Times New Roman"/>
          <w:i/>
          <w:sz w:val="29"/>
          <w:szCs w:val="29"/>
        </w:rPr>
      </w:pPr>
      <w:r w:rsidRPr="0055163A">
        <w:rPr>
          <w:rFonts w:ascii="Times New Roman" w:hAnsi="Times New Roman" w:cs="Times New Roman"/>
          <w:b/>
          <w:i/>
          <w:sz w:val="29"/>
          <w:szCs w:val="29"/>
        </w:rPr>
        <w:tab/>
      </w:r>
      <w:r w:rsidRPr="0055163A">
        <w:rPr>
          <w:rFonts w:ascii="Times New Roman" w:hAnsi="Times New Roman" w:cs="Times New Roman"/>
          <w:i/>
          <w:sz w:val="29"/>
          <w:szCs w:val="29"/>
        </w:rPr>
        <w:t xml:space="preserve">a. Góp ý đối với cấp ủy, tổ chức đảng </w:t>
      </w:r>
    </w:p>
    <w:p w:rsidR="00D40EC0" w:rsidRPr="0055163A" w:rsidRDefault="009B4031" w:rsidP="00D40EC0">
      <w:pPr>
        <w:spacing w:before="60" w:after="60" w:line="264" w:lineRule="auto"/>
        <w:jc w:val="both"/>
        <w:rPr>
          <w:rFonts w:ascii="Times New Roman" w:hAnsi="Times New Roman" w:cs="Times New Roman"/>
          <w:sz w:val="29"/>
          <w:szCs w:val="29"/>
          <w:lang w:val="vi-VN"/>
        </w:rPr>
      </w:pPr>
      <w:r w:rsidRPr="0055163A">
        <w:rPr>
          <w:rFonts w:ascii="Times New Roman" w:hAnsi="Times New Roman" w:cs="Times New Roman"/>
          <w:i/>
          <w:sz w:val="29"/>
          <w:szCs w:val="29"/>
        </w:rPr>
        <w:tab/>
      </w:r>
      <w:r w:rsidR="00D40EC0" w:rsidRPr="0055163A">
        <w:rPr>
          <w:rFonts w:ascii="Times New Roman" w:hAnsi="Times New Roman" w:cs="Times New Roman"/>
          <w:sz w:val="29"/>
          <w:szCs w:val="29"/>
          <w:lang w:val="vi-VN"/>
        </w:rPr>
        <w:t xml:space="preserve">- </w:t>
      </w:r>
      <w:r w:rsidR="00D40EC0" w:rsidRPr="0055163A">
        <w:rPr>
          <w:rFonts w:ascii="Times New Roman" w:hAnsi="Times New Roman" w:cs="Times New Roman"/>
          <w:sz w:val="29"/>
          <w:szCs w:val="29"/>
        </w:rPr>
        <w:t>Công tác lãnh đạo, chỉ đạo</w:t>
      </w:r>
      <w:r w:rsidR="00D40EC0" w:rsidRPr="0055163A">
        <w:rPr>
          <w:rFonts w:ascii="Times New Roman" w:hAnsi="Times New Roman" w:cs="Times New Roman"/>
          <w:sz w:val="29"/>
          <w:szCs w:val="29"/>
          <w:lang w:val="vi-VN"/>
        </w:rPr>
        <w:t>,</w:t>
      </w:r>
      <w:r w:rsidR="00D40EC0" w:rsidRPr="0055163A">
        <w:rPr>
          <w:rFonts w:ascii="Times New Roman" w:hAnsi="Times New Roman" w:cs="Times New Roman"/>
          <w:sz w:val="29"/>
          <w:szCs w:val="29"/>
        </w:rPr>
        <w:t xml:space="preserve"> tổ chức thực hiện Nghị quyết Trung ương 4 khóa XII</w:t>
      </w:r>
      <w:r w:rsidR="00D40EC0" w:rsidRPr="0055163A">
        <w:rPr>
          <w:rFonts w:ascii="Times New Roman" w:hAnsi="Times New Roman" w:cs="Times New Roman"/>
          <w:sz w:val="29"/>
          <w:szCs w:val="29"/>
          <w:lang w:val="vi-VN"/>
        </w:rPr>
        <w:t>.</w:t>
      </w:r>
    </w:p>
    <w:p w:rsidR="00D40EC0" w:rsidRPr="0055163A" w:rsidRDefault="009B4031"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sz w:val="29"/>
          <w:szCs w:val="29"/>
        </w:rPr>
        <w:t xml:space="preserve"> </w:t>
      </w:r>
      <w:r w:rsidRPr="0055163A">
        <w:rPr>
          <w:rFonts w:ascii="Times New Roman" w:hAnsi="Times New Roman" w:cs="Times New Roman"/>
          <w:sz w:val="29"/>
          <w:szCs w:val="29"/>
          <w:lang w:val="vi-VN"/>
        </w:rPr>
        <w:tab/>
        <w:t>- D</w:t>
      </w:r>
      <w:r w:rsidRPr="0055163A">
        <w:rPr>
          <w:rFonts w:ascii="Times New Roman" w:hAnsi="Times New Roman" w:cs="Times New Roman"/>
          <w:sz w:val="29"/>
          <w:szCs w:val="29"/>
        </w:rPr>
        <w:t xml:space="preserve">ự thảo các nghị quyết, chỉ thị, quy chế, quy định của cấp ủy, tổ chức đảng để cụ thể hóa các nội dung của Nghị quyết Trung ương 4 khóa XII; dự thảo các văn bản pháp luật của Nhà nước để thể chế hóa nội dung Nghị quyết Trung ương 4 khóa XII; báo cáo kiểm điểm việc thực hiện Nghị quyết Trung ương 4 khóa XII của cấp ủy, tổ chức đảng; mối quan hệ giữa cấp ủy, tổ chức đảng với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 xml:space="preserve">hân dân. </w:t>
      </w:r>
    </w:p>
    <w:p w:rsidR="00D40EC0" w:rsidRPr="0055163A" w:rsidRDefault="009B4031" w:rsidP="00D40EC0">
      <w:pPr>
        <w:spacing w:before="60" w:after="60" w:line="264" w:lineRule="auto"/>
        <w:ind w:firstLine="720"/>
        <w:jc w:val="both"/>
        <w:rPr>
          <w:rFonts w:ascii="Times New Roman" w:hAnsi="Times New Roman" w:cs="Times New Roman"/>
          <w:sz w:val="29"/>
          <w:szCs w:val="29"/>
        </w:rPr>
      </w:pPr>
      <w:r w:rsidRPr="0055163A">
        <w:rPr>
          <w:rFonts w:ascii="Times New Roman" w:hAnsi="Times New Roman" w:cs="Times New Roman"/>
          <w:sz w:val="29"/>
          <w:szCs w:val="29"/>
        </w:rPr>
        <w:t xml:space="preserve">- Đánh giá về những tồn tại, khuyết điểm của tổ chức gắn với trách nhiệm của cá nhân lãnh đạo, quản lý; giải pháp khắc phục trong thời gian tới. </w:t>
      </w:r>
    </w:p>
    <w:p w:rsidR="00D40EC0" w:rsidRPr="0055163A" w:rsidRDefault="009B4031" w:rsidP="00D40EC0">
      <w:pPr>
        <w:spacing w:before="60" w:after="60" w:line="264" w:lineRule="auto"/>
        <w:jc w:val="both"/>
        <w:rPr>
          <w:rFonts w:ascii="Times New Roman" w:hAnsi="Times New Roman" w:cs="Times New Roman"/>
          <w:i/>
          <w:sz w:val="29"/>
          <w:szCs w:val="29"/>
        </w:rPr>
      </w:pPr>
      <w:r w:rsidRPr="0055163A">
        <w:rPr>
          <w:rFonts w:ascii="Times New Roman" w:hAnsi="Times New Roman" w:cs="Times New Roman"/>
          <w:sz w:val="29"/>
          <w:szCs w:val="29"/>
        </w:rPr>
        <w:tab/>
      </w:r>
      <w:r w:rsidRPr="0055163A">
        <w:rPr>
          <w:rFonts w:ascii="Times New Roman" w:hAnsi="Times New Roman" w:cs="Times New Roman"/>
          <w:i/>
          <w:sz w:val="29"/>
          <w:szCs w:val="29"/>
        </w:rPr>
        <w:t xml:space="preserve">b. Góp ý cho cán bộ, đảng viên </w:t>
      </w:r>
    </w:p>
    <w:p w:rsidR="00D40EC0" w:rsidRPr="0055163A" w:rsidRDefault="009B4031"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b/>
          <w:i/>
          <w:sz w:val="29"/>
          <w:szCs w:val="29"/>
        </w:rPr>
        <w:tab/>
      </w:r>
      <w:r w:rsidR="00D40EC0" w:rsidRPr="0055163A">
        <w:rPr>
          <w:rFonts w:ascii="Times New Roman" w:hAnsi="Times New Roman" w:cs="Times New Roman"/>
          <w:b/>
          <w:sz w:val="29"/>
          <w:szCs w:val="29"/>
          <w:lang w:val="vi-VN"/>
        </w:rPr>
        <w:t>-</w:t>
      </w:r>
      <w:r w:rsidRPr="0055163A">
        <w:rPr>
          <w:rFonts w:ascii="Times New Roman" w:hAnsi="Times New Roman" w:cs="Times New Roman"/>
          <w:b/>
          <w:i/>
          <w:sz w:val="29"/>
          <w:szCs w:val="29"/>
          <w:lang w:val="vi-VN"/>
        </w:rPr>
        <w:t xml:space="preserve"> </w:t>
      </w:r>
      <w:r w:rsidRPr="0055163A">
        <w:rPr>
          <w:rFonts w:ascii="Times New Roman" w:hAnsi="Times New Roman" w:cs="Times New Roman"/>
          <w:sz w:val="29"/>
          <w:szCs w:val="29"/>
        </w:rPr>
        <w:t>Những biểu hiện suy thoái về tư tưởng chính trị, đạo đức, lối sống, “tự diễn biến”, “tự chuyển hóa” trong nội bộ của cán bộ, đảng viên. Phẩm chất chính trị, đạo đức, lối sống, vai trò tiên phong, gương mẫu của cán bộ, đảng viên, nhất là người đứng đầu, cấp ủy, tổ chức đảng, chính quyền.</w:t>
      </w:r>
    </w:p>
    <w:p w:rsidR="00D40EC0" w:rsidRPr="0055163A" w:rsidRDefault="00D40EC0" w:rsidP="00D40EC0">
      <w:pPr>
        <w:spacing w:before="60" w:after="60" w:line="264" w:lineRule="auto"/>
        <w:ind w:firstLine="720"/>
        <w:jc w:val="both"/>
        <w:rPr>
          <w:rFonts w:ascii="Times New Roman" w:hAnsi="Times New Roman" w:cs="Times New Roman"/>
          <w:spacing w:val="-2"/>
          <w:sz w:val="29"/>
          <w:szCs w:val="29"/>
        </w:rPr>
      </w:pPr>
      <w:r w:rsidRPr="0055163A">
        <w:rPr>
          <w:rFonts w:ascii="Times New Roman" w:hAnsi="Times New Roman" w:cs="Times New Roman"/>
          <w:spacing w:val="-2"/>
          <w:sz w:val="29"/>
          <w:szCs w:val="29"/>
        </w:rPr>
        <w:t xml:space="preserve">- Việc khắc phục, sửa chữa khuyết điểm, hạn chế của cán bộ, đảng viên sau kiểm điểm; </w:t>
      </w:r>
      <w:r w:rsidR="00D21051" w:rsidRPr="0055163A">
        <w:rPr>
          <w:rFonts w:ascii="Times New Roman" w:hAnsi="Times New Roman" w:cs="Times New Roman"/>
          <w:sz w:val="29"/>
          <w:szCs w:val="29"/>
        </w:rPr>
        <w:t>việc học tập và làm theo tư tưởng, đạo đức, phong cách Hồ Chí Minh</w:t>
      </w:r>
      <w:r w:rsidR="00604026" w:rsidRPr="0055163A">
        <w:rPr>
          <w:rFonts w:ascii="Times New Roman" w:hAnsi="Times New Roman" w:cs="Times New Roman"/>
          <w:sz w:val="29"/>
          <w:szCs w:val="29"/>
        </w:rPr>
        <w:t xml:space="preserve"> theo Chỉ thị </w:t>
      </w:r>
      <w:r w:rsidR="00C11AFA" w:rsidRPr="0055163A">
        <w:rPr>
          <w:rFonts w:ascii="Times New Roman" w:hAnsi="Times New Roman" w:cs="Times New Roman"/>
          <w:sz w:val="29"/>
          <w:szCs w:val="29"/>
        </w:rPr>
        <w:t xml:space="preserve">số </w:t>
      </w:r>
      <w:r w:rsidR="00604026" w:rsidRPr="0055163A">
        <w:rPr>
          <w:rFonts w:ascii="Times New Roman" w:hAnsi="Times New Roman" w:cs="Times New Roman"/>
          <w:sz w:val="29"/>
          <w:szCs w:val="29"/>
        </w:rPr>
        <w:t>05-CT/TW của Bộ Chính trị</w:t>
      </w:r>
      <w:r w:rsidR="00D21051" w:rsidRPr="0055163A">
        <w:rPr>
          <w:rFonts w:ascii="Times New Roman" w:hAnsi="Times New Roman" w:cs="Times New Roman"/>
          <w:sz w:val="29"/>
          <w:szCs w:val="29"/>
        </w:rPr>
        <w:t xml:space="preserve">; </w:t>
      </w:r>
      <w:r w:rsidRPr="0055163A">
        <w:rPr>
          <w:rFonts w:ascii="Times New Roman" w:hAnsi="Times New Roman" w:cs="Times New Roman"/>
          <w:spacing w:val="-2"/>
          <w:sz w:val="29"/>
          <w:szCs w:val="29"/>
        </w:rPr>
        <w:t>thực hiện cam kết rèn luyện, giữ gìn phẩm chất đạo đức, lối sống, không suy thoái, “tự diễn biến”, “tự chuyển hóa” trong nội bộ của cán bộ, đảng viên.</w:t>
      </w:r>
    </w:p>
    <w:p w:rsidR="00D40EC0" w:rsidRPr="0055163A" w:rsidRDefault="009B4031"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sz w:val="29"/>
          <w:szCs w:val="29"/>
        </w:rPr>
        <w:tab/>
        <w:t xml:space="preserve">- Trách nhiệm thực thi công vụ; thực hiện nhiệm vụ của người đảng viên; mối quan hệ, tinh thần trách nhiệm của cán bộ, đảng viên với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hân dân.</w:t>
      </w:r>
    </w:p>
    <w:p w:rsidR="004917C9" w:rsidRPr="0055163A" w:rsidRDefault="009B4031">
      <w:pPr>
        <w:spacing w:before="60" w:after="60" w:line="264" w:lineRule="auto"/>
        <w:jc w:val="both"/>
        <w:rPr>
          <w:rFonts w:ascii="Times New Roman" w:hAnsi="Times New Roman" w:cs="Times New Roman"/>
          <w:b/>
          <w:i/>
          <w:sz w:val="29"/>
          <w:szCs w:val="29"/>
        </w:rPr>
      </w:pPr>
      <w:r w:rsidRPr="0055163A">
        <w:rPr>
          <w:rFonts w:ascii="Times New Roman" w:hAnsi="Times New Roman" w:cs="Times New Roman"/>
          <w:b/>
          <w:i/>
          <w:sz w:val="29"/>
          <w:szCs w:val="29"/>
          <w:lang w:val="vi-VN"/>
        </w:rPr>
        <w:lastRenderedPageBreak/>
        <w:tab/>
      </w:r>
      <w:r w:rsidRPr="0055163A">
        <w:rPr>
          <w:rFonts w:ascii="Times New Roman" w:hAnsi="Times New Roman" w:cs="Times New Roman"/>
          <w:b/>
          <w:i/>
          <w:sz w:val="29"/>
          <w:szCs w:val="29"/>
        </w:rPr>
        <w:t>2</w:t>
      </w:r>
      <w:r w:rsidRPr="0055163A">
        <w:rPr>
          <w:rFonts w:ascii="Times New Roman" w:hAnsi="Times New Roman" w:cs="Times New Roman"/>
          <w:b/>
          <w:i/>
          <w:sz w:val="29"/>
          <w:szCs w:val="29"/>
          <w:lang w:val="vi-VN"/>
        </w:rPr>
        <w:t xml:space="preserve">. </w:t>
      </w:r>
      <w:r w:rsidRPr="0055163A">
        <w:rPr>
          <w:rFonts w:ascii="Times New Roman" w:hAnsi="Times New Roman" w:cs="Times New Roman"/>
          <w:b/>
          <w:i/>
          <w:sz w:val="29"/>
          <w:szCs w:val="29"/>
        </w:rPr>
        <w:t>Hình thức góp ý</w:t>
      </w:r>
    </w:p>
    <w:p w:rsidR="00D40EC0" w:rsidRPr="0055163A" w:rsidRDefault="009B4031" w:rsidP="00D40EC0">
      <w:pPr>
        <w:spacing w:before="60" w:after="60" w:line="264" w:lineRule="auto"/>
        <w:jc w:val="both"/>
        <w:rPr>
          <w:rFonts w:ascii="Times New Roman" w:hAnsi="Times New Roman" w:cs="Times New Roman"/>
          <w:spacing w:val="-2"/>
          <w:sz w:val="29"/>
          <w:szCs w:val="29"/>
        </w:rPr>
      </w:pPr>
      <w:r w:rsidRPr="0055163A">
        <w:rPr>
          <w:rFonts w:ascii="Times New Roman" w:hAnsi="Times New Roman" w:cs="Times New Roman"/>
          <w:b/>
          <w:i/>
          <w:spacing w:val="-2"/>
          <w:sz w:val="29"/>
          <w:szCs w:val="29"/>
        </w:rPr>
        <w:tab/>
      </w:r>
      <w:r w:rsidRPr="0055163A">
        <w:rPr>
          <w:rFonts w:ascii="Times New Roman" w:hAnsi="Times New Roman" w:cs="Times New Roman"/>
          <w:spacing w:val="-2"/>
          <w:sz w:val="29"/>
          <w:szCs w:val="29"/>
        </w:rPr>
        <w:t xml:space="preserve">- Nhân nhân trực tiếp gặp cấp ủy, lãnh đạo Mặt trận Tổ quốc và các đoàn thể chính trị - xã hội để phản ánh; thông qua tiếp xúc, đối thoại trực tiếp giữa người đứng đầu cấp ủy, chính quyền với </w:t>
      </w:r>
      <w:r w:rsidRPr="0055163A">
        <w:rPr>
          <w:rFonts w:ascii="Times New Roman" w:hAnsi="Times New Roman" w:cs="Times New Roman"/>
          <w:spacing w:val="-2"/>
          <w:sz w:val="29"/>
          <w:szCs w:val="29"/>
          <w:lang w:val="vi-VN"/>
        </w:rPr>
        <w:t>n</w:t>
      </w:r>
      <w:r w:rsidRPr="0055163A">
        <w:rPr>
          <w:rFonts w:ascii="Times New Roman" w:hAnsi="Times New Roman" w:cs="Times New Roman"/>
          <w:spacing w:val="-2"/>
          <w:sz w:val="29"/>
          <w:szCs w:val="29"/>
        </w:rPr>
        <w:t>hân dân theo quy chế; thông qua tiếp xúc cử tri của đoàn đại biểu Quốc hội</w:t>
      </w:r>
      <w:r w:rsidR="00907C16" w:rsidRPr="0055163A">
        <w:rPr>
          <w:rFonts w:ascii="Times New Roman" w:hAnsi="Times New Roman" w:cs="Times New Roman"/>
          <w:spacing w:val="-2"/>
          <w:sz w:val="29"/>
          <w:szCs w:val="29"/>
        </w:rPr>
        <w:t xml:space="preserve"> tỉnh</w:t>
      </w:r>
      <w:r w:rsidRPr="0055163A">
        <w:rPr>
          <w:rFonts w:ascii="Times New Roman" w:hAnsi="Times New Roman" w:cs="Times New Roman"/>
          <w:spacing w:val="-2"/>
          <w:sz w:val="29"/>
          <w:szCs w:val="29"/>
        </w:rPr>
        <w:t>, đại biểu Hội đồng nhân dân các cấp; thông qua tiếp dân định kỳ, hòm thư góp ý đặt công khai, số điện thoại đường dây nóng.</w:t>
      </w:r>
    </w:p>
    <w:p w:rsidR="00B96FB8" w:rsidRPr="0055163A" w:rsidRDefault="009B4031" w:rsidP="004A2552">
      <w:pPr>
        <w:spacing w:before="60" w:after="60" w:line="247" w:lineRule="auto"/>
        <w:jc w:val="both"/>
        <w:rPr>
          <w:rFonts w:ascii="Times New Roman" w:hAnsi="Times New Roman" w:cs="Times New Roman"/>
          <w:sz w:val="29"/>
          <w:szCs w:val="29"/>
        </w:rPr>
      </w:pPr>
      <w:r w:rsidRPr="0055163A">
        <w:rPr>
          <w:rFonts w:ascii="Times New Roman" w:hAnsi="Times New Roman" w:cs="Times New Roman"/>
          <w:sz w:val="29"/>
          <w:szCs w:val="29"/>
        </w:rPr>
        <w:tab/>
        <w:t>- Thông qua hội nghị cán bộ, công chức, viên chức, người lao động; kiểm điểm hằng năm; kiểm điểm tập thể cấp ủy, tổ chức đảng và cá nhân theo Nghị quyết Trung ương 4 khóa XII.</w:t>
      </w:r>
    </w:p>
    <w:p w:rsidR="00D40EC0" w:rsidRPr="0055163A" w:rsidRDefault="009B4031" w:rsidP="007B3F46">
      <w:pPr>
        <w:spacing w:before="60" w:after="60" w:line="247" w:lineRule="auto"/>
        <w:ind w:firstLine="720"/>
        <w:jc w:val="both"/>
        <w:rPr>
          <w:rFonts w:ascii="Times New Roman" w:hAnsi="Times New Roman" w:cs="Times New Roman"/>
          <w:b/>
          <w:sz w:val="29"/>
          <w:szCs w:val="29"/>
        </w:rPr>
      </w:pPr>
      <w:r w:rsidRPr="0055163A">
        <w:rPr>
          <w:rFonts w:ascii="Times New Roman" w:hAnsi="Times New Roman" w:cs="Times New Roman"/>
          <w:b/>
          <w:sz w:val="29"/>
          <w:szCs w:val="29"/>
        </w:rPr>
        <w:t xml:space="preserve">Điều 5. Nội dung, hình thức </w:t>
      </w:r>
      <w:r w:rsidRPr="0055163A">
        <w:rPr>
          <w:rFonts w:ascii="Times New Roman" w:hAnsi="Times New Roman" w:cs="Times New Roman"/>
          <w:b/>
          <w:sz w:val="29"/>
          <w:szCs w:val="29"/>
          <w:lang w:val="vi-VN"/>
        </w:rPr>
        <w:t>n</w:t>
      </w:r>
      <w:r w:rsidRPr="0055163A">
        <w:rPr>
          <w:rFonts w:ascii="Times New Roman" w:hAnsi="Times New Roman" w:cs="Times New Roman"/>
          <w:b/>
          <w:sz w:val="29"/>
          <w:szCs w:val="29"/>
        </w:rPr>
        <w:t>hân dân giám sát</w:t>
      </w:r>
    </w:p>
    <w:p w:rsidR="00D40EC0" w:rsidRPr="0055163A" w:rsidRDefault="009B4031" w:rsidP="00D40EC0">
      <w:pPr>
        <w:spacing w:before="60" w:after="60" w:line="247" w:lineRule="auto"/>
        <w:jc w:val="both"/>
        <w:rPr>
          <w:rFonts w:ascii="Times New Roman" w:hAnsi="Times New Roman" w:cs="Times New Roman"/>
          <w:b/>
          <w:i/>
          <w:sz w:val="29"/>
          <w:szCs w:val="29"/>
        </w:rPr>
      </w:pPr>
      <w:r w:rsidRPr="0055163A">
        <w:rPr>
          <w:rFonts w:ascii="Times New Roman" w:hAnsi="Times New Roman" w:cs="Times New Roman"/>
          <w:b/>
          <w:sz w:val="29"/>
          <w:szCs w:val="29"/>
        </w:rPr>
        <w:tab/>
      </w:r>
      <w:r w:rsidRPr="0055163A">
        <w:rPr>
          <w:rFonts w:ascii="Times New Roman" w:hAnsi="Times New Roman" w:cs="Times New Roman"/>
          <w:b/>
          <w:i/>
          <w:sz w:val="29"/>
          <w:szCs w:val="29"/>
        </w:rPr>
        <w:t>1</w:t>
      </w:r>
      <w:r w:rsidRPr="0055163A">
        <w:rPr>
          <w:rFonts w:ascii="Times New Roman" w:hAnsi="Times New Roman" w:cs="Times New Roman"/>
          <w:b/>
          <w:i/>
          <w:sz w:val="29"/>
          <w:szCs w:val="29"/>
          <w:lang w:val="vi-VN"/>
        </w:rPr>
        <w:t xml:space="preserve">. </w:t>
      </w:r>
      <w:r w:rsidRPr="0055163A">
        <w:rPr>
          <w:rFonts w:ascii="Times New Roman" w:hAnsi="Times New Roman" w:cs="Times New Roman"/>
          <w:b/>
          <w:i/>
          <w:sz w:val="29"/>
          <w:szCs w:val="29"/>
        </w:rPr>
        <w:t>Nội dung giám sát</w:t>
      </w:r>
    </w:p>
    <w:p w:rsidR="00D40EC0" w:rsidRPr="0055163A" w:rsidRDefault="009B4031" w:rsidP="00D40EC0">
      <w:pPr>
        <w:spacing w:before="60" w:after="60" w:line="247" w:lineRule="auto"/>
        <w:jc w:val="both"/>
        <w:rPr>
          <w:rFonts w:ascii="Times New Roman" w:hAnsi="Times New Roman" w:cs="Times New Roman"/>
          <w:i/>
          <w:sz w:val="29"/>
          <w:szCs w:val="29"/>
        </w:rPr>
      </w:pPr>
      <w:r w:rsidRPr="0055163A">
        <w:rPr>
          <w:rFonts w:ascii="Times New Roman" w:hAnsi="Times New Roman" w:cs="Times New Roman"/>
          <w:b/>
          <w:i/>
          <w:sz w:val="29"/>
          <w:szCs w:val="29"/>
        </w:rPr>
        <w:tab/>
      </w:r>
      <w:r w:rsidRPr="0055163A">
        <w:rPr>
          <w:rFonts w:ascii="Times New Roman" w:hAnsi="Times New Roman" w:cs="Times New Roman"/>
          <w:i/>
          <w:sz w:val="29"/>
          <w:szCs w:val="29"/>
        </w:rPr>
        <w:t>a. Đối với cấp ủy, tổ chức đảng</w:t>
      </w:r>
    </w:p>
    <w:p w:rsidR="00D40EC0" w:rsidRPr="0055163A" w:rsidRDefault="009B4031" w:rsidP="00D40EC0">
      <w:pPr>
        <w:spacing w:before="60" w:after="60" w:line="247" w:lineRule="auto"/>
        <w:jc w:val="both"/>
        <w:rPr>
          <w:rFonts w:ascii="Times New Roman" w:hAnsi="Times New Roman" w:cs="Times New Roman"/>
          <w:sz w:val="29"/>
          <w:szCs w:val="29"/>
          <w:lang w:val="vi-VN"/>
        </w:rPr>
      </w:pPr>
      <w:r w:rsidRPr="0055163A">
        <w:rPr>
          <w:rFonts w:ascii="Times New Roman" w:hAnsi="Times New Roman" w:cs="Times New Roman"/>
          <w:b/>
          <w:i/>
          <w:sz w:val="29"/>
          <w:szCs w:val="29"/>
        </w:rPr>
        <w:tab/>
      </w:r>
      <w:r w:rsidR="00D40EC0" w:rsidRPr="0055163A">
        <w:rPr>
          <w:rFonts w:ascii="Times New Roman" w:hAnsi="Times New Roman" w:cs="Times New Roman"/>
          <w:b/>
          <w:sz w:val="29"/>
          <w:szCs w:val="29"/>
          <w:lang w:val="vi-VN"/>
        </w:rPr>
        <w:t xml:space="preserve">- </w:t>
      </w:r>
      <w:r w:rsidRPr="0055163A">
        <w:rPr>
          <w:rFonts w:ascii="Times New Roman" w:hAnsi="Times New Roman" w:cs="Times New Roman"/>
          <w:sz w:val="29"/>
          <w:szCs w:val="29"/>
        </w:rPr>
        <w:t>Việc triển khai thực hiện các đề án, chương trình hành động, kế hoạch, quy chế, quy định thực hiện Nghị quyết Trung ương 4</w:t>
      </w:r>
      <w:r w:rsidRPr="0055163A">
        <w:rPr>
          <w:rFonts w:ascii="Times New Roman" w:hAnsi="Times New Roman" w:cs="Times New Roman"/>
          <w:sz w:val="29"/>
          <w:szCs w:val="29"/>
          <w:lang w:val="vi-VN"/>
        </w:rPr>
        <w:t xml:space="preserve"> </w:t>
      </w:r>
      <w:r w:rsidRPr="0055163A">
        <w:rPr>
          <w:rFonts w:ascii="Times New Roman" w:hAnsi="Times New Roman" w:cs="Times New Roman"/>
          <w:sz w:val="29"/>
          <w:szCs w:val="29"/>
        </w:rPr>
        <w:t xml:space="preserve">khóa XII. </w:t>
      </w:r>
    </w:p>
    <w:p w:rsidR="00D40EC0" w:rsidRPr="0055163A" w:rsidRDefault="009B4031" w:rsidP="00D40EC0">
      <w:pPr>
        <w:spacing w:before="60" w:after="60" w:line="247" w:lineRule="auto"/>
        <w:ind w:firstLine="720"/>
        <w:jc w:val="both"/>
        <w:rPr>
          <w:rFonts w:ascii="Times New Roman" w:hAnsi="Times New Roman" w:cs="Times New Roman"/>
          <w:sz w:val="29"/>
          <w:szCs w:val="29"/>
          <w:lang w:val="vi-VN"/>
        </w:rPr>
      </w:pPr>
      <w:r w:rsidRPr="0055163A">
        <w:rPr>
          <w:rFonts w:ascii="Times New Roman" w:hAnsi="Times New Roman" w:cs="Times New Roman"/>
          <w:sz w:val="29"/>
          <w:szCs w:val="29"/>
          <w:lang w:val="vi-VN"/>
        </w:rPr>
        <w:t xml:space="preserve">- </w:t>
      </w:r>
      <w:r w:rsidRPr="0055163A">
        <w:rPr>
          <w:rFonts w:ascii="Times New Roman" w:hAnsi="Times New Roman" w:cs="Times New Roman"/>
          <w:sz w:val="29"/>
          <w:szCs w:val="29"/>
        </w:rPr>
        <w:t>Việc lãnh đạo, chỉ đạo thực hành tiết kiệm, phòng</w:t>
      </w:r>
      <w:r w:rsidR="00B660AC">
        <w:rPr>
          <w:rFonts w:ascii="Times New Roman" w:hAnsi="Times New Roman" w:cs="Times New Roman"/>
          <w:sz w:val="29"/>
          <w:szCs w:val="29"/>
        </w:rPr>
        <w:t>,</w:t>
      </w:r>
      <w:r w:rsidRPr="0055163A">
        <w:rPr>
          <w:rFonts w:ascii="Times New Roman" w:hAnsi="Times New Roman" w:cs="Times New Roman"/>
          <w:sz w:val="29"/>
          <w:szCs w:val="29"/>
        </w:rPr>
        <w:t xml:space="preserve"> chống tham nhũng, lãng phí; hoạt động và kết quả điều tra, truy tố, xét xử </w:t>
      </w:r>
      <w:r w:rsidR="00D40EC0" w:rsidRPr="0055163A">
        <w:rPr>
          <w:rFonts w:ascii="Times New Roman" w:hAnsi="Times New Roman" w:cs="Times New Roman"/>
          <w:i/>
          <w:sz w:val="29"/>
          <w:szCs w:val="29"/>
        </w:rPr>
        <w:t>(trừ những vụ, việc phải giữ bí mật theo quy định của pháp luật)</w:t>
      </w:r>
      <w:r w:rsidRPr="0055163A">
        <w:rPr>
          <w:rFonts w:ascii="Times New Roman" w:hAnsi="Times New Roman" w:cs="Times New Roman"/>
          <w:sz w:val="29"/>
          <w:szCs w:val="29"/>
        </w:rPr>
        <w:t xml:space="preserve">. </w:t>
      </w:r>
    </w:p>
    <w:p w:rsidR="004917C9" w:rsidRPr="0055163A" w:rsidRDefault="009B4031">
      <w:pPr>
        <w:spacing w:before="60" w:after="60" w:line="247" w:lineRule="auto"/>
        <w:ind w:firstLine="720"/>
        <w:jc w:val="both"/>
        <w:rPr>
          <w:rFonts w:ascii="Times New Roman" w:hAnsi="Times New Roman" w:cs="Times New Roman"/>
          <w:sz w:val="29"/>
          <w:szCs w:val="29"/>
          <w:lang w:val="vi-VN"/>
        </w:rPr>
      </w:pPr>
      <w:r w:rsidRPr="0055163A">
        <w:rPr>
          <w:rFonts w:ascii="Times New Roman" w:hAnsi="Times New Roman" w:cs="Times New Roman"/>
          <w:sz w:val="29"/>
          <w:szCs w:val="29"/>
          <w:lang w:val="vi-VN"/>
        </w:rPr>
        <w:t xml:space="preserve">- </w:t>
      </w:r>
      <w:r w:rsidRPr="0055163A">
        <w:rPr>
          <w:rFonts w:ascii="Times New Roman" w:hAnsi="Times New Roman" w:cs="Times New Roman"/>
          <w:sz w:val="29"/>
          <w:szCs w:val="29"/>
        </w:rPr>
        <w:t xml:space="preserve">Việc thực hiện các bước quy trình về công tác cán bộ, nhất là khâu đánh giá để luân chuyển, đề bạt, bổ nhiệm cán bộ. Việc triển khai các chương trình, dự án có ảnh hưởng trực tiếp đến đời sống, việc làm của người dân vùng dự án; các chương trình, dự án do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 xml:space="preserve">hân dân đóng góp hoàn toàn hoặc đóng góp một phần. Việc giải quyết đơn, thư phản ánh, khiếu nại, tố cáo; giải quyết các vụ, việc bức xúc phát sinh tại địa phương, đơn vị mà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 xml:space="preserve">hân dân đang quan tâm... </w:t>
      </w:r>
    </w:p>
    <w:p w:rsidR="004917C9" w:rsidRPr="0055163A" w:rsidRDefault="00D40EC0">
      <w:pPr>
        <w:spacing w:before="60" w:after="60" w:line="247" w:lineRule="auto"/>
        <w:ind w:firstLine="720"/>
        <w:jc w:val="both"/>
        <w:rPr>
          <w:rFonts w:ascii="Times New Roman" w:hAnsi="Times New Roman" w:cs="Times New Roman"/>
          <w:sz w:val="29"/>
          <w:szCs w:val="29"/>
          <w:lang w:val="vi-VN"/>
        </w:rPr>
      </w:pPr>
      <w:r w:rsidRPr="0055163A">
        <w:rPr>
          <w:rFonts w:ascii="Times New Roman" w:hAnsi="Times New Roman" w:cs="Times New Roman"/>
          <w:sz w:val="29"/>
          <w:szCs w:val="29"/>
          <w:lang w:val="vi-VN"/>
        </w:rPr>
        <w:t>- V</w:t>
      </w:r>
      <w:r w:rsidRPr="0055163A">
        <w:rPr>
          <w:rFonts w:ascii="Times New Roman" w:hAnsi="Times New Roman" w:cs="Times New Roman"/>
          <w:sz w:val="29"/>
          <w:szCs w:val="29"/>
        </w:rPr>
        <w:t>iệc khắc phục, sửa chữa những tồn tại, khuyết điểm của cấp ủy, tổ chức đảng trong thực hiện Nghị quyết Trung ương 4 khóa XII.</w:t>
      </w:r>
    </w:p>
    <w:p w:rsidR="00D40EC0" w:rsidRPr="0055163A" w:rsidRDefault="00D40EC0" w:rsidP="00D40EC0">
      <w:pPr>
        <w:spacing w:before="60" w:after="60" w:line="247" w:lineRule="auto"/>
        <w:jc w:val="both"/>
        <w:rPr>
          <w:rFonts w:ascii="Times New Roman" w:hAnsi="Times New Roman" w:cs="Times New Roman"/>
          <w:i/>
          <w:sz w:val="29"/>
          <w:szCs w:val="29"/>
        </w:rPr>
      </w:pPr>
      <w:r w:rsidRPr="0055163A">
        <w:rPr>
          <w:rFonts w:ascii="Times New Roman" w:hAnsi="Times New Roman" w:cs="Times New Roman"/>
          <w:sz w:val="29"/>
          <w:szCs w:val="29"/>
        </w:rPr>
        <w:tab/>
      </w:r>
      <w:r w:rsidRPr="0055163A">
        <w:rPr>
          <w:rFonts w:ascii="Times New Roman" w:hAnsi="Times New Roman" w:cs="Times New Roman"/>
          <w:i/>
          <w:sz w:val="29"/>
          <w:szCs w:val="29"/>
        </w:rPr>
        <w:t>b. Đối với cán bộ, đảng viên</w:t>
      </w:r>
    </w:p>
    <w:p w:rsidR="00D40EC0" w:rsidRPr="0055163A" w:rsidRDefault="00D40EC0" w:rsidP="00D40EC0">
      <w:pPr>
        <w:spacing w:before="60" w:after="60" w:line="247" w:lineRule="auto"/>
        <w:jc w:val="both"/>
        <w:rPr>
          <w:rFonts w:ascii="Times New Roman" w:hAnsi="Times New Roman" w:cs="Times New Roman"/>
          <w:sz w:val="29"/>
          <w:szCs w:val="29"/>
          <w:lang w:val="vi-VN"/>
        </w:rPr>
      </w:pPr>
      <w:r w:rsidRPr="0055163A">
        <w:rPr>
          <w:rFonts w:ascii="Times New Roman" w:hAnsi="Times New Roman" w:cs="Times New Roman"/>
          <w:b/>
          <w:i/>
          <w:sz w:val="29"/>
          <w:szCs w:val="29"/>
        </w:rPr>
        <w:tab/>
      </w:r>
      <w:r w:rsidRPr="0055163A">
        <w:rPr>
          <w:rFonts w:ascii="Times New Roman" w:hAnsi="Times New Roman" w:cs="Times New Roman"/>
          <w:b/>
          <w:sz w:val="29"/>
          <w:szCs w:val="29"/>
          <w:lang w:val="vi-VN"/>
        </w:rPr>
        <w:t>-</w:t>
      </w:r>
      <w:r w:rsidRPr="0055163A">
        <w:rPr>
          <w:rFonts w:ascii="Times New Roman" w:hAnsi="Times New Roman" w:cs="Times New Roman"/>
          <w:b/>
          <w:i/>
          <w:sz w:val="29"/>
          <w:szCs w:val="29"/>
          <w:lang w:val="vi-VN"/>
        </w:rPr>
        <w:t xml:space="preserve"> </w:t>
      </w:r>
      <w:r w:rsidRPr="0055163A">
        <w:rPr>
          <w:rFonts w:ascii="Times New Roman" w:hAnsi="Times New Roman" w:cs="Times New Roman"/>
          <w:sz w:val="29"/>
          <w:szCs w:val="29"/>
        </w:rPr>
        <w:t xml:space="preserve">Về 27 biểu hiện suy thoái về tư tưởng chính trị, đạo đức, lối sống, “tự diễn biến”, “tự chuyển hóa” trong cán bộ, đảng viên; 19 điều quy định đảng viên không được làm; trách nhiệm thực thi công vụ; kết quả thực hiện nhiệm vụ được giao. </w:t>
      </w:r>
    </w:p>
    <w:p w:rsidR="00D40EC0" w:rsidRPr="0055163A" w:rsidRDefault="00D40EC0" w:rsidP="00D40EC0">
      <w:pPr>
        <w:spacing w:before="60" w:after="60" w:line="247" w:lineRule="auto"/>
        <w:ind w:firstLine="720"/>
        <w:jc w:val="both"/>
        <w:rPr>
          <w:rFonts w:ascii="Times New Roman" w:hAnsi="Times New Roman" w:cs="Times New Roman"/>
          <w:sz w:val="29"/>
          <w:szCs w:val="29"/>
          <w:lang w:val="vi-VN"/>
        </w:rPr>
      </w:pPr>
      <w:r w:rsidRPr="0055163A">
        <w:rPr>
          <w:rFonts w:ascii="Times New Roman" w:hAnsi="Times New Roman" w:cs="Times New Roman"/>
          <w:sz w:val="29"/>
          <w:szCs w:val="29"/>
          <w:lang w:val="vi-VN"/>
        </w:rPr>
        <w:t xml:space="preserve">- </w:t>
      </w:r>
      <w:r w:rsidRPr="0055163A">
        <w:rPr>
          <w:rFonts w:ascii="Times New Roman" w:hAnsi="Times New Roman" w:cs="Times New Roman"/>
          <w:sz w:val="29"/>
          <w:szCs w:val="29"/>
        </w:rPr>
        <w:t xml:space="preserve">Việc thực hiện cam kết tu dưỡng, rèn luyện, giữ gìn phẩm chất đạo đức, lối sống; không suy thoái, “tự diễn biến”, “tự chuyển hóa” của cán bộ, đảng viên; việc học tập và làm theo tư tưởng, </w:t>
      </w:r>
      <w:r w:rsidR="00907C16" w:rsidRPr="0055163A">
        <w:rPr>
          <w:rFonts w:ascii="Times New Roman" w:hAnsi="Times New Roman" w:cs="Times New Roman"/>
          <w:sz w:val="29"/>
          <w:szCs w:val="29"/>
        </w:rPr>
        <w:t xml:space="preserve">đạo đức, phong cách </w:t>
      </w:r>
      <w:r w:rsidRPr="0055163A">
        <w:rPr>
          <w:rFonts w:ascii="Times New Roman" w:hAnsi="Times New Roman" w:cs="Times New Roman"/>
          <w:sz w:val="29"/>
          <w:szCs w:val="29"/>
        </w:rPr>
        <w:t xml:space="preserve">Hồ Chí Minh; các quy định về nêu trách nhiệm nêu gương của cán bộ lãnh đạo, quản lý, nhất là người đứng đầu cấp ủy, tổ chức đảng, chính quyền... </w:t>
      </w:r>
    </w:p>
    <w:p w:rsidR="00D40EC0" w:rsidRPr="0055163A" w:rsidRDefault="00D40EC0" w:rsidP="00D40EC0">
      <w:pPr>
        <w:spacing w:before="60" w:after="60" w:line="247" w:lineRule="auto"/>
        <w:ind w:firstLine="720"/>
        <w:jc w:val="both"/>
        <w:rPr>
          <w:rFonts w:ascii="Times New Roman" w:hAnsi="Times New Roman" w:cs="Times New Roman"/>
          <w:sz w:val="29"/>
          <w:szCs w:val="29"/>
        </w:rPr>
      </w:pPr>
      <w:r w:rsidRPr="0055163A">
        <w:rPr>
          <w:rFonts w:ascii="Times New Roman" w:hAnsi="Times New Roman" w:cs="Times New Roman"/>
          <w:sz w:val="29"/>
          <w:szCs w:val="29"/>
          <w:lang w:val="vi-VN"/>
        </w:rPr>
        <w:t>- V</w:t>
      </w:r>
      <w:r w:rsidRPr="0055163A">
        <w:rPr>
          <w:rFonts w:ascii="Times New Roman" w:hAnsi="Times New Roman" w:cs="Times New Roman"/>
          <w:sz w:val="29"/>
          <w:szCs w:val="29"/>
        </w:rPr>
        <w:t>iệc tiếp thu và khắc phục, sử</w:t>
      </w:r>
      <w:r w:rsidR="00907C16" w:rsidRPr="0055163A">
        <w:rPr>
          <w:rFonts w:ascii="Times New Roman" w:hAnsi="Times New Roman" w:cs="Times New Roman"/>
          <w:sz w:val="29"/>
          <w:szCs w:val="29"/>
        </w:rPr>
        <w:t>a</w:t>
      </w:r>
      <w:r w:rsidRPr="0055163A">
        <w:rPr>
          <w:rFonts w:ascii="Times New Roman" w:hAnsi="Times New Roman" w:cs="Times New Roman"/>
          <w:sz w:val="29"/>
          <w:szCs w:val="29"/>
        </w:rPr>
        <w:t xml:space="preserve"> chữa khuyết điểm của cán bộ, đảng viên trong thực hiện Nghị quyết Trung ương 4 khóa XII. </w:t>
      </w:r>
    </w:p>
    <w:p w:rsidR="0055163A" w:rsidRDefault="00D40EC0" w:rsidP="00D40EC0">
      <w:pPr>
        <w:spacing w:before="60" w:after="60" w:line="247" w:lineRule="auto"/>
        <w:jc w:val="both"/>
        <w:rPr>
          <w:rFonts w:ascii="Times New Roman" w:hAnsi="Times New Roman" w:cs="Times New Roman"/>
          <w:sz w:val="29"/>
          <w:szCs w:val="29"/>
        </w:rPr>
      </w:pPr>
      <w:r w:rsidRPr="0055163A">
        <w:rPr>
          <w:rFonts w:ascii="Times New Roman" w:hAnsi="Times New Roman" w:cs="Times New Roman"/>
          <w:sz w:val="29"/>
          <w:szCs w:val="29"/>
        </w:rPr>
        <w:tab/>
      </w:r>
    </w:p>
    <w:p w:rsidR="00D40EC0" w:rsidRPr="0055163A" w:rsidRDefault="00D40EC0" w:rsidP="0055163A">
      <w:pPr>
        <w:spacing w:before="60" w:after="60" w:line="247" w:lineRule="auto"/>
        <w:ind w:firstLine="720"/>
        <w:jc w:val="both"/>
        <w:rPr>
          <w:rFonts w:ascii="Times New Roman" w:hAnsi="Times New Roman" w:cs="Times New Roman"/>
          <w:sz w:val="29"/>
          <w:szCs w:val="29"/>
        </w:rPr>
      </w:pPr>
      <w:r w:rsidRPr="0055163A">
        <w:rPr>
          <w:rFonts w:ascii="Times New Roman" w:hAnsi="Times New Roman" w:cs="Times New Roman"/>
          <w:b/>
          <w:i/>
          <w:sz w:val="29"/>
          <w:szCs w:val="29"/>
        </w:rPr>
        <w:lastRenderedPageBreak/>
        <w:t>2</w:t>
      </w:r>
      <w:r w:rsidRPr="0055163A">
        <w:rPr>
          <w:rFonts w:ascii="Times New Roman" w:hAnsi="Times New Roman" w:cs="Times New Roman"/>
          <w:b/>
          <w:i/>
          <w:sz w:val="29"/>
          <w:szCs w:val="29"/>
          <w:lang w:val="vi-VN"/>
        </w:rPr>
        <w:t>.</w:t>
      </w:r>
      <w:r w:rsidRPr="0055163A">
        <w:rPr>
          <w:rFonts w:ascii="Times New Roman" w:hAnsi="Times New Roman" w:cs="Times New Roman"/>
          <w:b/>
          <w:i/>
          <w:sz w:val="29"/>
          <w:szCs w:val="29"/>
        </w:rPr>
        <w:t xml:space="preserve"> Hình thức giám sát</w:t>
      </w:r>
    </w:p>
    <w:p w:rsidR="00D40EC0" w:rsidRPr="0055163A" w:rsidRDefault="00D40EC0" w:rsidP="00D40EC0">
      <w:pPr>
        <w:spacing w:before="60" w:after="60" w:line="247" w:lineRule="auto"/>
        <w:jc w:val="both"/>
        <w:rPr>
          <w:rFonts w:ascii="Times New Roman" w:hAnsi="Times New Roman" w:cs="Times New Roman"/>
          <w:position w:val="-2"/>
          <w:sz w:val="29"/>
          <w:szCs w:val="29"/>
        </w:rPr>
      </w:pPr>
      <w:r w:rsidRPr="0055163A">
        <w:rPr>
          <w:rFonts w:ascii="Times New Roman" w:hAnsi="Times New Roman" w:cs="Times New Roman"/>
          <w:b/>
          <w:i/>
          <w:sz w:val="29"/>
          <w:szCs w:val="29"/>
        </w:rPr>
        <w:tab/>
      </w:r>
      <w:r w:rsidRPr="0055163A">
        <w:rPr>
          <w:rFonts w:ascii="Times New Roman" w:hAnsi="Times New Roman" w:cs="Times New Roman"/>
          <w:sz w:val="29"/>
          <w:szCs w:val="29"/>
        </w:rPr>
        <w:t xml:space="preserve">- </w:t>
      </w:r>
      <w:r w:rsidRPr="0055163A">
        <w:rPr>
          <w:rFonts w:ascii="Times New Roman" w:hAnsi="Times New Roman" w:cs="Times New Roman"/>
          <w:position w:val="-2"/>
          <w:sz w:val="29"/>
          <w:szCs w:val="29"/>
        </w:rPr>
        <w:t xml:space="preserve">Thông qua Mặt trận Tổ quốc và đoàn thể chính trị - xã hội các cấp </w:t>
      </w:r>
      <w:r w:rsidRPr="0055163A">
        <w:rPr>
          <w:rFonts w:ascii="Times New Roman" w:hAnsi="Times New Roman" w:cs="Times New Roman"/>
          <w:i/>
          <w:position w:val="-2"/>
          <w:sz w:val="29"/>
          <w:szCs w:val="29"/>
        </w:rPr>
        <w:t xml:space="preserve">(theo Quyết định </w:t>
      </w:r>
      <w:r w:rsidR="00C11AFA" w:rsidRPr="0055163A">
        <w:rPr>
          <w:rFonts w:ascii="Times New Roman" w:hAnsi="Times New Roman" w:cs="Times New Roman"/>
          <w:i/>
          <w:position w:val="-2"/>
          <w:sz w:val="29"/>
          <w:szCs w:val="29"/>
        </w:rPr>
        <w:t xml:space="preserve">số </w:t>
      </w:r>
      <w:r w:rsidRPr="0055163A">
        <w:rPr>
          <w:rFonts w:ascii="Times New Roman" w:hAnsi="Times New Roman" w:cs="Times New Roman"/>
          <w:i/>
          <w:position w:val="-2"/>
          <w:sz w:val="29"/>
          <w:szCs w:val="29"/>
        </w:rPr>
        <w:t>217-QĐ/TW, ngày 12/12/2013 của Bộ Chính trị khóa XI</w:t>
      </w:r>
      <w:r w:rsidRPr="0055163A">
        <w:rPr>
          <w:rFonts w:ascii="Times New Roman" w:hAnsi="Times New Roman" w:cs="Times New Roman"/>
          <w:i/>
          <w:position w:val="-2"/>
          <w:sz w:val="29"/>
          <w:szCs w:val="29"/>
          <w:lang w:val="vi-VN"/>
        </w:rPr>
        <w:t>)</w:t>
      </w:r>
      <w:r w:rsidRPr="0055163A">
        <w:rPr>
          <w:rFonts w:ascii="Times New Roman" w:hAnsi="Times New Roman" w:cs="Times New Roman"/>
          <w:i/>
          <w:position w:val="-2"/>
          <w:sz w:val="29"/>
          <w:szCs w:val="29"/>
        </w:rPr>
        <w:t>.</w:t>
      </w:r>
    </w:p>
    <w:p w:rsidR="00D40EC0" w:rsidRPr="0055163A" w:rsidRDefault="00D40EC0" w:rsidP="00D40EC0">
      <w:pPr>
        <w:spacing w:before="60" w:after="60" w:line="247" w:lineRule="auto"/>
        <w:jc w:val="both"/>
        <w:rPr>
          <w:rFonts w:ascii="Times New Roman" w:hAnsi="Times New Roman" w:cs="Times New Roman"/>
          <w:sz w:val="29"/>
          <w:szCs w:val="29"/>
        </w:rPr>
      </w:pPr>
      <w:r w:rsidRPr="0055163A">
        <w:rPr>
          <w:rFonts w:ascii="Times New Roman" w:hAnsi="Times New Roman" w:cs="Times New Roman"/>
          <w:spacing w:val="-2"/>
          <w:sz w:val="29"/>
          <w:szCs w:val="29"/>
        </w:rPr>
        <w:tab/>
      </w:r>
      <w:r w:rsidRPr="0055163A">
        <w:rPr>
          <w:rFonts w:ascii="Times New Roman" w:hAnsi="Times New Roman" w:cs="Times New Roman"/>
          <w:sz w:val="29"/>
          <w:szCs w:val="29"/>
        </w:rPr>
        <w:t>- Thông qua đơn, thư phản ánh, kiến nghị, khiếu nại, tố cáo đến cấp ủy, tổ chức đảng, người đứng đầu cơ quan, đơn vị, địa phương; qua phản ánh của các phương tiện truyền thông, người có uy tín trong cộng đồng dân cư và dư luận xã hội.</w:t>
      </w:r>
    </w:p>
    <w:p w:rsidR="0055163A" w:rsidRPr="0055163A" w:rsidRDefault="00D40EC0" w:rsidP="0055163A">
      <w:pPr>
        <w:spacing w:before="60" w:after="60" w:line="264" w:lineRule="auto"/>
        <w:jc w:val="both"/>
        <w:rPr>
          <w:rFonts w:ascii="Times New Roman" w:hAnsi="Times New Roman" w:cs="Times New Roman"/>
          <w:position w:val="-2"/>
          <w:sz w:val="29"/>
          <w:szCs w:val="29"/>
        </w:rPr>
      </w:pPr>
      <w:r w:rsidRPr="0055163A">
        <w:rPr>
          <w:rFonts w:ascii="Times New Roman" w:hAnsi="Times New Roman" w:cs="Times New Roman"/>
          <w:position w:val="-2"/>
          <w:sz w:val="29"/>
          <w:szCs w:val="29"/>
        </w:rPr>
        <w:tab/>
        <w:t>- Thông qua ban thanh tra nhân dân, ban giám sát đầu tư của cộng đồng, tổ nhân dân tự quản.</w:t>
      </w:r>
    </w:p>
    <w:p w:rsidR="00D40EC0" w:rsidRPr="0055163A" w:rsidRDefault="00D40EC0" w:rsidP="00D40EC0">
      <w:pPr>
        <w:spacing w:before="120" w:after="60" w:line="264" w:lineRule="auto"/>
        <w:jc w:val="center"/>
        <w:rPr>
          <w:rFonts w:ascii="Times New Roman" w:hAnsi="Times New Roman" w:cs="Times New Roman"/>
          <w:b/>
          <w:position w:val="-2"/>
          <w:sz w:val="29"/>
          <w:szCs w:val="29"/>
        </w:rPr>
      </w:pPr>
      <w:r w:rsidRPr="0055163A">
        <w:rPr>
          <w:rFonts w:ascii="Times New Roman" w:hAnsi="Times New Roman" w:cs="Times New Roman"/>
          <w:b/>
          <w:position w:val="-2"/>
          <w:sz w:val="29"/>
          <w:szCs w:val="29"/>
        </w:rPr>
        <w:t>C</w:t>
      </w:r>
      <w:r w:rsidR="00250929" w:rsidRPr="0055163A">
        <w:rPr>
          <w:rFonts w:ascii="Times New Roman" w:hAnsi="Times New Roman" w:cs="Times New Roman"/>
          <w:b/>
          <w:position w:val="-2"/>
          <w:sz w:val="29"/>
          <w:szCs w:val="29"/>
        </w:rPr>
        <w:t>hương</w:t>
      </w:r>
      <w:r w:rsidRPr="0055163A">
        <w:rPr>
          <w:rFonts w:ascii="Times New Roman" w:hAnsi="Times New Roman" w:cs="Times New Roman"/>
          <w:b/>
          <w:position w:val="-2"/>
          <w:sz w:val="29"/>
          <w:szCs w:val="29"/>
        </w:rPr>
        <w:t xml:space="preserve"> III</w:t>
      </w:r>
    </w:p>
    <w:p w:rsidR="00D40EC0" w:rsidRPr="0055163A" w:rsidRDefault="00D40EC0" w:rsidP="00D40EC0">
      <w:pPr>
        <w:spacing w:before="60" w:after="60" w:line="264" w:lineRule="auto"/>
        <w:ind w:firstLine="720"/>
        <w:jc w:val="center"/>
        <w:rPr>
          <w:rFonts w:ascii="Times New Roman" w:hAnsi="Times New Roman" w:cs="Times New Roman"/>
          <w:position w:val="-2"/>
          <w:sz w:val="29"/>
          <w:szCs w:val="29"/>
        </w:rPr>
      </w:pPr>
      <w:r w:rsidRPr="0055163A">
        <w:rPr>
          <w:rFonts w:ascii="Times New Roman" w:hAnsi="Times New Roman" w:cs="Times New Roman"/>
          <w:b/>
          <w:sz w:val="29"/>
          <w:szCs w:val="29"/>
        </w:rPr>
        <w:t>TRÁCH NHIỆM CỦA CẤP ỦY, TỔ CHỨC ĐẢNG</w:t>
      </w:r>
    </w:p>
    <w:p w:rsidR="00D40EC0" w:rsidRPr="0055163A" w:rsidRDefault="00D40EC0" w:rsidP="00D40EC0">
      <w:pPr>
        <w:spacing w:before="360" w:after="60" w:line="264" w:lineRule="auto"/>
        <w:ind w:firstLine="720"/>
        <w:jc w:val="both"/>
        <w:rPr>
          <w:rFonts w:ascii="Times New Roman" w:hAnsi="Times New Roman" w:cs="Times New Roman"/>
          <w:position w:val="-2"/>
          <w:sz w:val="29"/>
          <w:szCs w:val="29"/>
        </w:rPr>
      </w:pPr>
      <w:r w:rsidRPr="0055163A">
        <w:rPr>
          <w:rFonts w:ascii="Times New Roman" w:hAnsi="Times New Roman" w:cs="Times New Roman"/>
          <w:b/>
          <w:sz w:val="29"/>
          <w:szCs w:val="29"/>
        </w:rPr>
        <w:t xml:space="preserve">Điều 6. Trách nhiệm của cấp ủy, tổ chức đảng trong việc công khai các nội dung để </w:t>
      </w:r>
      <w:r w:rsidRPr="0055163A">
        <w:rPr>
          <w:rFonts w:ascii="Times New Roman" w:hAnsi="Times New Roman" w:cs="Times New Roman"/>
          <w:b/>
          <w:sz w:val="29"/>
          <w:szCs w:val="29"/>
          <w:lang w:val="vi-VN"/>
        </w:rPr>
        <w:t>n</w:t>
      </w:r>
      <w:r w:rsidRPr="0055163A">
        <w:rPr>
          <w:rFonts w:ascii="Times New Roman" w:hAnsi="Times New Roman" w:cs="Times New Roman"/>
          <w:b/>
          <w:sz w:val="29"/>
          <w:szCs w:val="29"/>
        </w:rPr>
        <w:t>hân dân biết, góp ý, giám sát</w:t>
      </w:r>
    </w:p>
    <w:p w:rsidR="00D40EC0" w:rsidRPr="0055163A" w:rsidRDefault="00D40EC0" w:rsidP="00D40EC0">
      <w:pPr>
        <w:spacing w:before="60" w:after="60" w:line="264" w:lineRule="auto"/>
        <w:jc w:val="both"/>
        <w:rPr>
          <w:rFonts w:ascii="Times New Roman" w:hAnsi="Times New Roman" w:cs="Times New Roman"/>
          <w:b/>
          <w:i/>
          <w:sz w:val="29"/>
          <w:szCs w:val="29"/>
        </w:rPr>
      </w:pPr>
      <w:r w:rsidRPr="0055163A">
        <w:rPr>
          <w:rFonts w:ascii="Times New Roman" w:hAnsi="Times New Roman" w:cs="Times New Roman"/>
          <w:b/>
          <w:sz w:val="29"/>
          <w:szCs w:val="29"/>
        </w:rPr>
        <w:tab/>
      </w:r>
      <w:r w:rsidRPr="0055163A">
        <w:rPr>
          <w:rFonts w:ascii="Times New Roman" w:hAnsi="Times New Roman" w:cs="Times New Roman"/>
          <w:b/>
          <w:i/>
          <w:sz w:val="29"/>
          <w:szCs w:val="29"/>
        </w:rPr>
        <w:t>1</w:t>
      </w:r>
      <w:r w:rsidRPr="0055163A">
        <w:rPr>
          <w:rFonts w:ascii="Times New Roman" w:hAnsi="Times New Roman" w:cs="Times New Roman"/>
          <w:b/>
          <w:i/>
          <w:sz w:val="29"/>
          <w:szCs w:val="29"/>
          <w:lang w:val="vi-VN"/>
        </w:rPr>
        <w:t>.</w:t>
      </w:r>
      <w:r w:rsidRPr="0055163A">
        <w:rPr>
          <w:rFonts w:ascii="Times New Roman" w:hAnsi="Times New Roman" w:cs="Times New Roman"/>
          <w:b/>
          <w:i/>
          <w:sz w:val="29"/>
          <w:szCs w:val="29"/>
        </w:rPr>
        <w:t xml:space="preserve"> Đối với các nội dung để </w:t>
      </w:r>
      <w:r w:rsidRPr="0055163A">
        <w:rPr>
          <w:rFonts w:ascii="Times New Roman" w:hAnsi="Times New Roman" w:cs="Times New Roman"/>
          <w:b/>
          <w:i/>
          <w:sz w:val="29"/>
          <w:szCs w:val="29"/>
          <w:lang w:val="vi-VN"/>
        </w:rPr>
        <w:t>n</w:t>
      </w:r>
      <w:r w:rsidRPr="0055163A">
        <w:rPr>
          <w:rFonts w:ascii="Times New Roman" w:hAnsi="Times New Roman" w:cs="Times New Roman"/>
          <w:b/>
          <w:i/>
          <w:sz w:val="29"/>
          <w:szCs w:val="29"/>
        </w:rPr>
        <w:t>hân dân biết</w:t>
      </w:r>
    </w:p>
    <w:p w:rsidR="00D40EC0" w:rsidRPr="0055163A" w:rsidRDefault="00D40EC0"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b/>
          <w:i/>
          <w:sz w:val="29"/>
          <w:szCs w:val="29"/>
        </w:rPr>
        <w:tab/>
      </w:r>
      <w:r w:rsidRPr="0055163A">
        <w:rPr>
          <w:rFonts w:ascii="Times New Roman" w:hAnsi="Times New Roman" w:cs="Times New Roman"/>
          <w:sz w:val="29"/>
          <w:szCs w:val="29"/>
        </w:rPr>
        <w:t>- Tuyên truyền, quán triệt, phổ biến sâu rộng để các tổ chức trong hệ thống chính trị, cán bộ, đảng viên, đoàn viên</w:t>
      </w:r>
      <w:r w:rsidR="00144C4A" w:rsidRPr="0055163A">
        <w:rPr>
          <w:rFonts w:ascii="Times New Roman" w:hAnsi="Times New Roman" w:cs="Times New Roman"/>
          <w:sz w:val="29"/>
          <w:szCs w:val="29"/>
        </w:rPr>
        <w:t>, hội viên</w:t>
      </w:r>
      <w:r w:rsidRPr="0055163A">
        <w:rPr>
          <w:rFonts w:ascii="Times New Roman" w:hAnsi="Times New Roman" w:cs="Times New Roman"/>
          <w:sz w:val="29"/>
          <w:szCs w:val="29"/>
        </w:rPr>
        <w:t xml:space="preserve"> và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hân dân hiểu rõ mục tiêu, quan điểm, nhiệm vụ gải pháp trong Nghị quyết Trung ương 4 khóa XII; các văn bản chỉ đạo, hướng dẫn, các quy chế, quy định của tỉnh để cụ thể hóa Nghị quyết Trung ương 4, nhất là tuyên truyền, triển khai, tổ chức thực hiện tốt Nghị quyết</w:t>
      </w:r>
      <w:r w:rsidR="00144C4A" w:rsidRPr="0055163A">
        <w:rPr>
          <w:rFonts w:ascii="Times New Roman" w:hAnsi="Times New Roman" w:cs="Times New Roman"/>
          <w:sz w:val="29"/>
          <w:szCs w:val="29"/>
        </w:rPr>
        <w:t xml:space="preserve"> số</w:t>
      </w:r>
      <w:r w:rsidRPr="0055163A">
        <w:rPr>
          <w:rFonts w:ascii="Times New Roman" w:hAnsi="Times New Roman" w:cs="Times New Roman"/>
          <w:sz w:val="29"/>
          <w:szCs w:val="29"/>
        </w:rPr>
        <w:t xml:space="preserve"> 02-NQ/TU, ngày 12/05/2017 của Ban Chấp hành Đảng bộ tỉnh về “Tiếp tục nâng cao chất lượng, hiệu quả việc xây dựng và thực hiện quy chế dân chủ cơ sở trong thời gian tới” nhằm mở rộng, phát huy hiệu quả thực hành dân chủ trong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hân dân.</w:t>
      </w:r>
    </w:p>
    <w:p w:rsidR="00D40EC0" w:rsidRPr="0055163A" w:rsidRDefault="00D40EC0"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sz w:val="29"/>
          <w:szCs w:val="29"/>
        </w:rPr>
        <w:tab/>
        <w:t>- Lãnh đạo, chỉ đạo việc công khai, minh bạch thông tin; phân công trách nhiệm, quy định rõ nội dung, hình thức, phạm v</w:t>
      </w:r>
      <w:r w:rsidR="00B660AC">
        <w:rPr>
          <w:rFonts w:ascii="Times New Roman" w:hAnsi="Times New Roman" w:cs="Times New Roman"/>
          <w:sz w:val="29"/>
          <w:szCs w:val="29"/>
        </w:rPr>
        <w:t>i</w:t>
      </w:r>
      <w:r w:rsidRPr="0055163A">
        <w:rPr>
          <w:rFonts w:ascii="Times New Roman" w:hAnsi="Times New Roman" w:cs="Times New Roman"/>
          <w:sz w:val="29"/>
          <w:szCs w:val="29"/>
        </w:rPr>
        <w:t>, thời gian, địa điểm công khai để nhân dân dễ biết, dễ hiểu, dễ giám sát.</w:t>
      </w:r>
    </w:p>
    <w:p w:rsidR="00D40EC0" w:rsidRPr="0055163A" w:rsidRDefault="00250929"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sz w:val="29"/>
          <w:szCs w:val="29"/>
        </w:rPr>
        <w:tab/>
        <w:t>- P</w:t>
      </w:r>
      <w:r w:rsidR="00D40EC0" w:rsidRPr="0055163A">
        <w:rPr>
          <w:rFonts w:ascii="Times New Roman" w:hAnsi="Times New Roman" w:cs="Times New Roman"/>
          <w:sz w:val="29"/>
          <w:szCs w:val="29"/>
        </w:rPr>
        <w:t xml:space="preserve">hát huy vai trò của Mặt trận Tổ quốc và các đoàn thể chính trị - xã hội trong việc tuyên truyền, vận động đoàn viên, hội viên và </w:t>
      </w:r>
      <w:r w:rsidR="00D40EC0" w:rsidRPr="0055163A">
        <w:rPr>
          <w:rFonts w:ascii="Times New Roman" w:hAnsi="Times New Roman" w:cs="Times New Roman"/>
          <w:sz w:val="29"/>
          <w:szCs w:val="29"/>
          <w:lang w:val="vi-VN"/>
        </w:rPr>
        <w:t>n</w:t>
      </w:r>
      <w:r w:rsidR="00D40EC0" w:rsidRPr="0055163A">
        <w:rPr>
          <w:rFonts w:ascii="Times New Roman" w:hAnsi="Times New Roman" w:cs="Times New Roman"/>
          <w:sz w:val="29"/>
          <w:szCs w:val="29"/>
        </w:rPr>
        <w:t>hân dân thực hiệ</w:t>
      </w:r>
      <w:r w:rsidRPr="0055163A">
        <w:rPr>
          <w:rFonts w:ascii="Times New Roman" w:hAnsi="Times New Roman" w:cs="Times New Roman"/>
          <w:sz w:val="29"/>
          <w:szCs w:val="29"/>
        </w:rPr>
        <w:t xml:space="preserve">n </w:t>
      </w:r>
      <w:r w:rsidR="00D40EC0" w:rsidRPr="0055163A">
        <w:rPr>
          <w:rFonts w:ascii="Times New Roman" w:hAnsi="Times New Roman" w:cs="Times New Roman"/>
          <w:sz w:val="29"/>
          <w:szCs w:val="29"/>
        </w:rPr>
        <w:t>Quy định này.</w:t>
      </w:r>
    </w:p>
    <w:p w:rsidR="00D40EC0" w:rsidRPr="0055163A" w:rsidRDefault="00D40EC0"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sz w:val="29"/>
          <w:szCs w:val="29"/>
        </w:rPr>
        <w:tab/>
        <w:t>- Có hình thức xử lý nghiêm minh những biểu hiện lợi dụng dân chủ, tham gia góp ý, giám sát để làm tổn hại đến uy tín tập thể</w:t>
      </w:r>
      <w:r w:rsidR="00144C4A" w:rsidRPr="0055163A">
        <w:rPr>
          <w:rFonts w:ascii="Times New Roman" w:hAnsi="Times New Roman" w:cs="Times New Roman"/>
          <w:sz w:val="29"/>
          <w:szCs w:val="29"/>
        </w:rPr>
        <w:t xml:space="preserve">, </w:t>
      </w:r>
      <w:r w:rsidRPr="0055163A">
        <w:rPr>
          <w:rFonts w:ascii="Times New Roman" w:hAnsi="Times New Roman" w:cs="Times New Roman"/>
          <w:sz w:val="29"/>
          <w:szCs w:val="29"/>
        </w:rPr>
        <w:t>cá nhân, gây chia rẽ, mất đoàn kết nội bộ và ảnh hưởng đến khối đại đoàn kết toàn dân.</w:t>
      </w:r>
    </w:p>
    <w:p w:rsidR="00D40EC0" w:rsidRPr="0055163A" w:rsidRDefault="00D40EC0" w:rsidP="00D40EC0">
      <w:pPr>
        <w:spacing w:before="60" w:after="60" w:line="264" w:lineRule="auto"/>
        <w:ind w:firstLine="720"/>
        <w:jc w:val="both"/>
        <w:rPr>
          <w:rFonts w:ascii="Times New Roman" w:hAnsi="Times New Roman" w:cs="Times New Roman"/>
          <w:b/>
          <w:i/>
          <w:sz w:val="29"/>
          <w:szCs w:val="29"/>
        </w:rPr>
      </w:pPr>
      <w:r w:rsidRPr="0055163A">
        <w:rPr>
          <w:rFonts w:ascii="Times New Roman" w:hAnsi="Times New Roman" w:cs="Times New Roman"/>
          <w:b/>
          <w:i/>
          <w:sz w:val="29"/>
          <w:szCs w:val="29"/>
        </w:rPr>
        <w:t>2</w:t>
      </w:r>
      <w:r w:rsidRPr="0055163A">
        <w:rPr>
          <w:rFonts w:ascii="Times New Roman" w:hAnsi="Times New Roman" w:cs="Times New Roman"/>
          <w:b/>
          <w:i/>
          <w:sz w:val="29"/>
          <w:szCs w:val="29"/>
          <w:lang w:val="vi-VN"/>
        </w:rPr>
        <w:t>.</w:t>
      </w:r>
      <w:r w:rsidRPr="0055163A">
        <w:rPr>
          <w:rFonts w:ascii="Times New Roman" w:hAnsi="Times New Roman" w:cs="Times New Roman"/>
          <w:b/>
          <w:i/>
          <w:sz w:val="29"/>
          <w:szCs w:val="29"/>
        </w:rPr>
        <w:t xml:space="preserve"> Đối với các nội dung </w:t>
      </w:r>
      <w:r w:rsidRPr="0055163A">
        <w:rPr>
          <w:rFonts w:ascii="Times New Roman" w:hAnsi="Times New Roman" w:cs="Times New Roman"/>
          <w:b/>
          <w:i/>
          <w:sz w:val="29"/>
          <w:szCs w:val="29"/>
          <w:lang w:val="vi-VN"/>
        </w:rPr>
        <w:t>n</w:t>
      </w:r>
      <w:r w:rsidRPr="0055163A">
        <w:rPr>
          <w:rFonts w:ascii="Times New Roman" w:hAnsi="Times New Roman" w:cs="Times New Roman"/>
          <w:b/>
          <w:i/>
          <w:sz w:val="29"/>
          <w:szCs w:val="29"/>
        </w:rPr>
        <w:t>hân dân góp ý</w:t>
      </w:r>
    </w:p>
    <w:p w:rsidR="00D40EC0" w:rsidRPr="0055163A" w:rsidRDefault="00D40EC0"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b/>
          <w:i/>
          <w:sz w:val="29"/>
          <w:szCs w:val="29"/>
        </w:rPr>
        <w:tab/>
      </w:r>
      <w:r w:rsidRPr="0055163A">
        <w:rPr>
          <w:rFonts w:ascii="Times New Roman" w:hAnsi="Times New Roman" w:cs="Times New Roman"/>
          <w:sz w:val="29"/>
          <w:szCs w:val="29"/>
        </w:rPr>
        <w:t xml:space="preserve">- Lãnh đạo, chỉ đạo tổ chức thực hiện để việc lấy và tiếp thu ý kiến đóng góp của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hân dân được thuận lợi, hiệu quả, phù hợp với quy định của Đảng, Nhà nước.</w:t>
      </w:r>
    </w:p>
    <w:p w:rsidR="00D40EC0" w:rsidRPr="0055163A" w:rsidRDefault="00D40EC0"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sz w:val="29"/>
          <w:szCs w:val="29"/>
        </w:rPr>
        <w:lastRenderedPageBreak/>
        <w:tab/>
        <w:t xml:space="preserve">- Các ý kiến góp ý đối với cấp ủy, tổ chức đảng, cán bộ, đảng viên thuộc cấp </w:t>
      </w:r>
      <w:r w:rsidRPr="0055163A">
        <w:rPr>
          <w:rFonts w:ascii="Times New Roman" w:hAnsi="Times New Roman" w:cs="Times New Roman"/>
          <w:spacing w:val="4"/>
          <w:sz w:val="29"/>
          <w:szCs w:val="29"/>
        </w:rPr>
        <w:t>nào thì cấp đó có trách nhiệm tiếp nhận, tiếp thu, giải trình trực tiếp thông qua tiếp xúc, đối thoại hoặc bằng văn bản thông qua Mặt trận Tổ quốc và các đoàn thể chính trị - xã hội. Khi có tổ chức, cá nhân đến góp ý, phản ảnh trực tiếp mà chưa trả lời được ngay thì ghi nhận, tiếp thu, xem xét và thống nhất thời gian trả lời cụ thể</w:t>
      </w:r>
      <w:r w:rsidR="001C4617" w:rsidRPr="0055163A">
        <w:rPr>
          <w:rFonts w:ascii="Times New Roman" w:hAnsi="Times New Roman" w:cs="Times New Roman"/>
          <w:spacing w:val="4"/>
          <w:sz w:val="29"/>
          <w:szCs w:val="29"/>
        </w:rPr>
        <w:t xml:space="preserve"> (Trả lời trực tiếp hoặc bằng văn bản).</w:t>
      </w:r>
    </w:p>
    <w:p w:rsidR="00647BB0" w:rsidRPr="0055163A" w:rsidRDefault="00D40EC0" w:rsidP="00647BB0">
      <w:pPr>
        <w:spacing w:before="60" w:after="60" w:line="264" w:lineRule="auto"/>
        <w:ind w:firstLine="720"/>
        <w:jc w:val="both"/>
        <w:rPr>
          <w:rFonts w:ascii="Times New Roman" w:hAnsi="Times New Roman" w:cs="Times New Roman"/>
          <w:b/>
          <w:i/>
          <w:sz w:val="29"/>
          <w:szCs w:val="29"/>
        </w:rPr>
      </w:pPr>
      <w:r w:rsidRPr="0055163A">
        <w:rPr>
          <w:rFonts w:ascii="Times New Roman" w:hAnsi="Times New Roman" w:cs="Times New Roman"/>
          <w:sz w:val="29"/>
          <w:szCs w:val="29"/>
        </w:rPr>
        <w:t xml:space="preserve">- Khi có ý kiến góp ý, cấp ủy, tổ chức đảng có trách nhiệm thực hiện các bước: Thông báo nội dung góp ý và yêu cầu tập thể, cá nhân được góp ý báo cáo, giải trình cụ thể; tiến hành chỉ đạo xác minh làm rõ từng nội dung và kết luận cụ thể, xử lý nghiêm các khuyết điểm, sai phạm </w:t>
      </w:r>
      <w:r w:rsidRPr="0055163A">
        <w:rPr>
          <w:rFonts w:ascii="Times New Roman" w:hAnsi="Times New Roman" w:cs="Times New Roman"/>
          <w:i/>
          <w:sz w:val="29"/>
          <w:szCs w:val="29"/>
        </w:rPr>
        <w:t>(nếu có)</w:t>
      </w:r>
      <w:r w:rsidRPr="0055163A">
        <w:rPr>
          <w:rFonts w:ascii="Times New Roman" w:hAnsi="Times New Roman" w:cs="Times New Roman"/>
          <w:sz w:val="29"/>
          <w:szCs w:val="29"/>
        </w:rPr>
        <w:t xml:space="preserve">; thông báo đến chủ thể góp ý về kết quả tiếp thu và xử lý ý kiến góp ý; công khai nội dung tiếp thu ý kiến góp ý </w:t>
      </w:r>
      <w:r w:rsidRPr="0055163A">
        <w:rPr>
          <w:rFonts w:ascii="Times New Roman" w:hAnsi="Times New Roman" w:cs="Times New Roman"/>
          <w:i/>
          <w:sz w:val="29"/>
          <w:szCs w:val="29"/>
        </w:rPr>
        <w:t>(nếu cần thiết).</w:t>
      </w:r>
    </w:p>
    <w:p w:rsidR="00D40EC0" w:rsidRPr="0055163A" w:rsidRDefault="00D40EC0" w:rsidP="00D40EC0">
      <w:pPr>
        <w:spacing w:before="60" w:after="60" w:line="264" w:lineRule="auto"/>
        <w:ind w:firstLine="720"/>
        <w:jc w:val="both"/>
        <w:rPr>
          <w:rFonts w:ascii="Times New Roman" w:hAnsi="Times New Roman" w:cs="Times New Roman"/>
          <w:sz w:val="29"/>
          <w:szCs w:val="29"/>
        </w:rPr>
      </w:pPr>
      <w:r w:rsidRPr="0055163A">
        <w:rPr>
          <w:rFonts w:ascii="Times New Roman" w:hAnsi="Times New Roman" w:cs="Times New Roman"/>
          <w:b/>
          <w:i/>
          <w:sz w:val="29"/>
          <w:szCs w:val="29"/>
        </w:rPr>
        <w:t>3</w:t>
      </w:r>
      <w:r w:rsidRPr="0055163A">
        <w:rPr>
          <w:rFonts w:ascii="Times New Roman" w:hAnsi="Times New Roman" w:cs="Times New Roman"/>
          <w:b/>
          <w:i/>
          <w:sz w:val="29"/>
          <w:szCs w:val="29"/>
          <w:lang w:val="vi-VN"/>
        </w:rPr>
        <w:t>.</w:t>
      </w:r>
      <w:r w:rsidRPr="0055163A">
        <w:rPr>
          <w:rFonts w:ascii="Times New Roman" w:hAnsi="Times New Roman" w:cs="Times New Roman"/>
          <w:b/>
          <w:i/>
          <w:sz w:val="29"/>
          <w:szCs w:val="29"/>
        </w:rPr>
        <w:t xml:space="preserve"> Đối với các nội dung </w:t>
      </w:r>
      <w:r w:rsidRPr="0055163A">
        <w:rPr>
          <w:rFonts w:ascii="Times New Roman" w:hAnsi="Times New Roman" w:cs="Times New Roman"/>
          <w:b/>
          <w:i/>
          <w:sz w:val="29"/>
          <w:szCs w:val="29"/>
          <w:lang w:val="vi-VN"/>
        </w:rPr>
        <w:t>n</w:t>
      </w:r>
      <w:r w:rsidRPr="0055163A">
        <w:rPr>
          <w:rFonts w:ascii="Times New Roman" w:hAnsi="Times New Roman" w:cs="Times New Roman"/>
          <w:b/>
          <w:i/>
          <w:sz w:val="29"/>
          <w:szCs w:val="29"/>
        </w:rPr>
        <w:t>hân dân giám sát</w:t>
      </w:r>
    </w:p>
    <w:p w:rsidR="00D40EC0" w:rsidRPr="0055163A" w:rsidRDefault="00D40EC0" w:rsidP="00D40EC0">
      <w:pPr>
        <w:spacing w:before="60" w:after="60" w:line="264" w:lineRule="auto"/>
        <w:ind w:firstLine="720"/>
        <w:jc w:val="both"/>
        <w:rPr>
          <w:rFonts w:ascii="Times New Roman" w:hAnsi="Times New Roman" w:cs="Times New Roman"/>
          <w:spacing w:val="-2"/>
          <w:sz w:val="29"/>
          <w:szCs w:val="29"/>
        </w:rPr>
      </w:pPr>
      <w:r w:rsidRPr="0055163A">
        <w:rPr>
          <w:rFonts w:ascii="Times New Roman" w:hAnsi="Times New Roman" w:cs="Times New Roman"/>
          <w:spacing w:val="-2"/>
          <w:sz w:val="29"/>
          <w:szCs w:val="29"/>
        </w:rPr>
        <w:t>- Cung cấp thông tin, tài liệu liên quan đến nội dung, đối tượng được giám sát theo quy định; yêu cầu đối thoại để làm rõ nội dung kiến nghị giám sát khi cần thiết; tổ chức thực hiện và trả lời kiến nghị giám sát bằng văn bản cho chủ thể giám sát.</w:t>
      </w:r>
    </w:p>
    <w:p w:rsidR="00D40EC0" w:rsidRPr="0055163A" w:rsidRDefault="00D40EC0" w:rsidP="00D40EC0">
      <w:pPr>
        <w:spacing w:before="60" w:after="60" w:line="264" w:lineRule="auto"/>
        <w:jc w:val="both"/>
        <w:rPr>
          <w:rFonts w:ascii="Times New Roman" w:hAnsi="Times New Roman" w:cs="Times New Roman"/>
          <w:spacing w:val="-2"/>
          <w:sz w:val="29"/>
          <w:szCs w:val="29"/>
        </w:rPr>
      </w:pPr>
      <w:r w:rsidRPr="0055163A">
        <w:rPr>
          <w:rFonts w:ascii="Times New Roman" w:hAnsi="Times New Roman" w:cs="Times New Roman"/>
          <w:sz w:val="29"/>
          <w:szCs w:val="29"/>
        </w:rPr>
        <w:tab/>
      </w:r>
      <w:r w:rsidRPr="0055163A">
        <w:rPr>
          <w:rFonts w:ascii="Times New Roman" w:hAnsi="Times New Roman" w:cs="Times New Roman"/>
          <w:spacing w:val="-2"/>
          <w:sz w:val="29"/>
          <w:szCs w:val="29"/>
        </w:rPr>
        <w:t xml:space="preserve">- Lãnh đạo, chỉ đạo giải quyết kịp thời đơn, thư khiếu nại, tố cáo của công dân, phản ánh, kiến nghị của </w:t>
      </w:r>
      <w:r w:rsidRPr="0055163A">
        <w:rPr>
          <w:rFonts w:ascii="Times New Roman" w:hAnsi="Times New Roman" w:cs="Times New Roman"/>
          <w:spacing w:val="-2"/>
          <w:sz w:val="29"/>
          <w:szCs w:val="29"/>
          <w:lang w:val="vi-VN"/>
        </w:rPr>
        <w:t>n</w:t>
      </w:r>
      <w:r w:rsidRPr="0055163A">
        <w:rPr>
          <w:rFonts w:ascii="Times New Roman" w:hAnsi="Times New Roman" w:cs="Times New Roman"/>
          <w:spacing w:val="-2"/>
          <w:sz w:val="29"/>
          <w:szCs w:val="29"/>
        </w:rPr>
        <w:t>hân dân theo đúng quy định của Đảng, Nhà nước.</w:t>
      </w:r>
    </w:p>
    <w:p w:rsidR="00D40EC0" w:rsidRPr="0055163A" w:rsidRDefault="00D40EC0"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sz w:val="29"/>
          <w:szCs w:val="29"/>
        </w:rPr>
        <w:tab/>
        <w:t xml:space="preserve">- Khi có đơn, thư, ý kiến phản ánh của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hân dân, phương tiện thông tin đại chúng đối với cấp ủy, tổ chức đảng, cán bộ đảng viên thuộc cấp nào quản lý thì cấp ủy, tổ chức đảng cấp đó có trách nhiệm tiếp nhận, xử lý; kịp thời chỉ đạo các tổ chức, cá nhân có liên quan giải quyết và trả lời bằng văn bản cho chủ thể gửi đơn, thư, ý kiến phản ánh theo quy định.</w:t>
      </w:r>
    </w:p>
    <w:p w:rsidR="00D40EC0" w:rsidRPr="0055163A" w:rsidRDefault="00D40EC0"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sz w:val="29"/>
          <w:szCs w:val="29"/>
        </w:rPr>
        <w:tab/>
        <w:t>- Quan tâm lãnh đạo, chỉ đạo, phát huy hiệu quả vai trò của Mặt trận Tổ quốc và các đoàn thể chính trị - xã hội, ban thanh tra nhân dân, ban giám sát đầu tư của cộng đồng, tổ nhân dân tự quản, người có uy tín trong cộng đồng dân cư.</w:t>
      </w:r>
    </w:p>
    <w:p w:rsidR="0055163A" w:rsidRDefault="00D40EC0"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sz w:val="29"/>
          <w:szCs w:val="29"/>
        </w:rPr>
        <w:tab/>
        <w:t>- Kiên quyết xử lý các tổ chức, cá nhân có hành vi cản trở hoạt động giám sát hoặc trù dập người khiếu nại, tố cáo, kiến nghị, phản ánh.</w:t>
      </w:r>
    </w:p>
    <w:p w:rsidR="00F01E4A" w:rsidRPr="0055163A" w:rsidRDefault="00F01E4A" w:rsidP="00D40EC0">
      <w:pPr>
        <w:spacing w:before="60" w:after="60" w:line="264" w:lineRule="auto"/>
        <w:jc w:val="both"/>
        <w:rPr>
          <w:rFonts w:ascii="Times New Roman" w:hAnsi="Times New Roman" w:cs="Times New Roman"/>
          <w:sz w:val="29"/>
          <w:szCs w:val="29"/>
        </w:rPr>
      </w:pPr>
    </w:p>
    <w:p w:rsidR="00D40EC0" w:rsidRPr="0055163A" w:rsidRDefault="00D40EC0" w:rsidP="00D40EC0">
      <w:pPr>
        <w:spacing w:after="60" w:line="264" w:lineRule="auto"/>
        <w:jc w:val="center"/>
        <w:rPr>
          <w:rFonts w:ascii="Times New Roman" w:hAnsi="Times New Roman" w:cs="Times New Roman"/>
          <w:b/>
          <w:position w:val="-2"/>
          <w:sz w:val="29"/>
          <w:szCs w:val="29"/>
          <w:lang w:val="vi-VN"/>
        </w:rPr>
      </w:pPr>
      <w:r w:rsidRPr="0055163A">
        <w:rPr>
          <w:rFonts w:ascii="Times New Roman" w:hAnsi="Times New Roman" w:cs="Times New Roman"/>
          <w:b/>
          <w:position w:val="-2"/>
          <w:sz w:val="29"/>
          <w:szCs w:val="29"/>
        </w:rPr>
        <w:t>C</w:t>
      </w:r>
      <w:r w:rsidR="00250929" w:rsidRPr="0055163A">
        <w:rPr>
          <w:rFonts w:ascii="Times New Roman" w:hAnsi="Times New Roman" w:cs="Times New Roman"/>
          <w:b/>
          <w:position w:val="-2"/>
          <w:sz w:val="29"/>
          <w:szCs w:val="29"/>
        </w:rPr>
        <w:t>hương</w:t>
      </w:r>
      <w:r w:rsidRPr="0055163A">
        <w:rPr>
          <w:rFonts w:ascii="Times New Roman" w:hAnsi="Times New Roman" w:cs="Times New Roman"/>
          <w:b/>
          <w:position w:val="-2"/>
          <w:sz w:val="29"/>
          <w:szCs w:val="29"/>
        </w:rPr>
        <w:t xml:space="preserve"> I</w:t>
      </w:r>
      <w:r w:rsidRPr="0055163A">
        <w:rPr>
          <w:rFonts w:ascii="Times New Roman" w:hAnsi="Times New Roman" w:cs="Times New Roman"/>
          <w:b/>
          <w:position w:val="-2"/>
          <w:sz w:val="29"/>
          <w:szCs w:val="29"/>
          <w:lang w:val="vi-VN"/>
        </w:rPr>
        <w:t>V</w:t>
      </w:r>
    </w:p>
    <w:p w:rsidR="00D40EC0" w:rsidRPr="0055163A" w:rsidRDefault="00D40EC0" w:rsidP="00B45DD5">
      <w:pPr>
        <w:spacing w:after="240" w:line="264" w:lineRule="auto"/>
        <w:jc w:val="center"/>
        <w:rPr>
          <w:rFonts w:ascii="Times New Roman" w:hAnsi="Times New Roman" w:cs="Times New Roman"/>
          <w:b/>
          <w:position w:val="-2"/>
          <w:sz w:val="29"/>
          <w:szCs w:val="29"/>
          <w:lang w:val="vi-VN"/>
        </w:rPr>
      </w:pPr>
      <w:r w:rsidRPr="0055163A">
        <w:rPr>
          <w:rFonts w:ascii="Times New Roman" w:hAnsi="Times New Roman" w:cs="Times New Roman"/>
          <w:b/>
          <w:sz w:val="29"/>
          <w:szCs w:val="29"/>
        </w:rPr>
        <w:t xml:space="preserve">TỔ CHỨC </w:t>
      </w:r>
      <w:r w:rsidRPr="0055163A">
        <w:rPr>
          <w:rFonts w:ascii="Times New Roman" w:hAnsi="Times New Roman" w:cs="Times New Roman"/>
          <w:b/>
          <w:sz w:val="29"/>
          <w:szCs w:val="29"/>
          <w:lang w:val="vi-VN"/>
        </w:rPr>
        <w:t>THỰC HIỆN</w:t>
      </w:r>
    </w:p>
    <w:p w:rsidR="00B45DD5" w:rsidRDefault="00D40EC0" w:rsidP="00C0644F">
      <w:pPr>
        <w:spacing w:before="60" w:after="0"/>
        <w:ind w:firstLine="709"/>
        <w:jc w:val="both"/>
        <w:rPr>
          <w:rFonts w:ascii="Times New Roman" w:hAnsi="Times New Roman" w:cs="Times New Roman"/>
          <w:b/>
          <w:sz w:val="29"/>
          <w:szCs w:val="29"/>
        </w:rPr>
      </w:pPr>
      <w:r w:rsidRPr="0055163A">
        <w:rPr>
          <w:rFonts w:ascii="Times New Roman" w:hAnsi="Times New Roman" w:cs="Times New Roman"/>
          <w:sz w:val="29"/>
          <w:szCs w:val="29"/>
          <w:lang w:val="vi-VN"/>
        </w:rPr>
        <w:tab/>
      </w:r>
      <w:r w:rsidRPr="0055163A">
        <w:rPr>
          <w:rFonts w:ascii="Times New Roman" w:hAnsi="Times New Roman" w:cs="Times New Roman"/>
          <w:b/>
          <w:sz w:val="29"/>
          <w:szCs w:val="29"/>
        </w:rPr>
        <w:t xml:space="preserve">Điều </w:t>
      </w:r>
      <w:r w:rsidRPr="0055163A">
        <w:rPr>
          <w:rFonts w:ascii="Times New Roman" w:hAnsi="Times New Roman" w:cs="Times New Roman"/>
          <w:b/>
          <w:sz w:val="29"/>
          <w:szCs w:val="29"/>
          <w:lang w:val="vi-VN"/>
        </w:rPr>
        <w:t>7</w:t>
      </w:r>
      <w:r w:rsidRPr="0055163A">
        <w:rPr>
          <w:rFonts w:ascii="Times New Roman" w:hAnsi="Times New Roman" w:cs="Times New Roman"/>
          <w:b/>
          <w:sz w:val="29"/>
          <w:szCs w:val="29"/>
        </w:rPr>
        <w:t>. Trách nhiệm của tổ chức thực hiện</w:t>
      </w:r>
    </w:p>
    <w:p w:rsidR="00D40EC0" w:rsidRPr="00B45DD5" w:rsidRDefault="00D40EC0" w:rsidP="00B45DD5">
      <w:pPr>
        <w:spacing w:before="60" w:after="0"/>
        <w:ind w:firstLine="709"/>
        <w:jc w:val="both"/>
        <w:rPr>
          <w:rFonts w:ascii="Times New Roman" w:hAnsi="Times New Roman" w:cs="Times New Roman"/>
          <w:b/>
          <w:sz w:val="29"/>
          <w:szCs w:val="29"/>
        </w:rPr>
      </w:pPr>
      <w:r w:rsidRPr="0055163A">
        <w:rPr>
          <w:rFonts w:ascii="Times New Roman" w:hAnsi="Times New Roman" w:cs="Times New Roman"/>
          <w:spacing w:val="-2"/>
          <w:sz w:val="29"/>
          <w:szCs w:val="29"/>
        </w:rPr>
        <w:t xml:space="preserve"> </w:t>
      </w:r>
      <w:r w:rsidRPr="0055163A">
        <w:rPr>
          <w:rFonts w:ascii="Times New Roman" w:hAnsi="Times New Roman" w:cs="Times New Roman"/>
          <w:b/>
          <w:spacing w:val="-2"/>
          <w:sz w:val="29"/>
          <w:szCs w:val="29"/>
          <w:lang w:val="vi-VN"/>
        </w:rPr>
        <w:t>1.</w:t>
      </w:r>
      <w:r w:rsidRPr="0055163A">
        <w:rPr>
          <w:rFonts w:ascii="Times New Roman" w:hAnsi="Times New Roman" w:cs="Times New Roman"/>
          <w:spacing w:val="-2"/>
          <w:sz w:val="29"/>
          <w:szCs w:val="29"/>
          <w:lang w:val="vi-VN"/>
        </w:rPr>
        <w:t xml:space="preserve"> </w:t>
      </w:r>
      <w:r w:rsidRPr="0055163A">
        <w:rPr>
          <w:rFonts w:ascii="Times New Roman" w:hAnsi="Times New Roman" w:cs="Times New Roman"/>
          <w:spacing w:val="-2"/>
          <w:sz w:val="29"/>
          <w:szCs w:val="29"/>
        </w:rPr>
        <w:t xml:space="preserve">Ban </w:t>
      </w:r>
      <w:r w:rsidRPr="0055163A">
        <w:rPr>
          <w:rFonts w:ascii="Times New Roman" w:hAnsi="Times New Roman" w:cs="Times New Roman"/>
          <w:spacing w:val="-2"/>
          <w:sz w:val="29"/>
          <w:szCs w:val="29"/>
          <w:lang w:val="vi-VN"/>
        </w:rPr>
        <w:t>t</w:t>
      </w:r>
      <w:r w:rsidRPr="0055163A">
        <w:rPr>
          <w:rFonts w:ascii="Times New Roman" w:hAnsi="Times New Roman" w:cs="Times New Roman"/>
          <w:spacing w:val="-2"/>
          <w:sz w:val="29"/>
          <w:szCs w:val="29"/>
        </w:rPr>
        <w:t xml:space="preserve">hường vụ cấp ủy các cấp; các ban cán sự đảng, đảng đoàn; thủ trưởng các cơ quan, đơn vị có trách nhiệm lãnh đạo, chỉ đạo, xây dựng kế hoạch tổ chức thực hiện Quy định này. Chỉ đạo thực hiện nghiêm túc việc công khai </w:t>
      </w:r>
      <w:r w:rsidRPr="0055163A">
        <w:rPr>
          <w:rFonts w:ascii="Times New Roman" w:hAnsi="Times New Roman" w:cs="Times New Roman"/>
          <w:spacing w:val="-2"/>
          <w:sz w:val="29"/>
          <w:szCs w:val="29"/>
        </w:rPr>
        <w:lastRenderedPageBreak/>
        <w:t xml:space="preserve">các nội dung để nhân dân biết, góp ý, giám sát theo Quy định. Định kỳ tổng hợp, báo cáo với ban thường vụ cấp ủy cấp trên về tình hình, kết quả triển khai thực hiện các nội dung công khai để nhân dân biết, góp ý, giám sát </w:t>
      </w:r>
      <w:r w:rsidRPr="0055163A">
        <w:rPr>
          <w:rFonts w:ascii="Times New Roman" w:hAnsi="Times New Roman" w:cs="Times New Roman"/>
          <w:i/>
          <w:spacing w:val="-2"/>
          <w:sz w:val="29"/>
          <w:szCs w:val="29"/>
        </w:rPr>
        <w:t xml:space="preserve">(qua </w:t>
      </w:r>
      <w:r w:rsidRPr="0055163A">
        <w:rPr>
          <w:rFonts w:ascii="Times New Roman" w:hAnsi="Times New Roman" w:cs="Times New Roman"/>
          <w:i/>
          <w:spacing w:val="-2"/>
          <w:sz w:val="29"/>
          <w:szCs w:val="29"/>
          <w:lang w:val="vi-VN"/>
        </w:rPr>
        <w:t>b</w:t>
      </w:r>
      <w:r w:rsidRPr="0055163A">
        <w:rPr>
          <w:rFonts w:ascii="Times New Roman" w:hAnsi="Times New Roman" w:cs="Times New Roman"/>
          <w:i/>
          <w:spacing w:val="-2"/>
          <w:sz w:val="29"/>
          <w:szCs w:val="29"/>
        </w:rPr>
        <w:t xml:space="preserve">an </w:t>
      </w:r>
      <w:r w:rsidRPr="0055163A">
        <w:rPr>
          <w:rFonts w:ascii="Times New Roman" w:hAnsi="Times New Roman" w:cs="Times New Roman"/>
          <w:i/>
          <w:spacing w:val="-2"/>
          <w:sz w:val="29"/>
          <w:szCs w:val="29"/>
          <w:lang w:val="vi-VN"/>
        </w:rPr>
        <w:t>d</w:t>
      </w:r>
      <w:r w:rsidRPr="0055163A">
        <w:rPr>
          <w:rFonts w:ascii="Times New Roman" w:hAnsi="Times New Roman" w:cs="Times New Roman"/>
          <w:i/>
          <w:spacing w:val="-2"/>
          <w:sz w:val="29"/>
          <w:szCs w:val="29"/>
        </w:rPr>
        <w:t>ân vận cấp ủy cấp trên)</w:t>
      </w:r>
      <w:r w:rsidRPr="0055163A">
        <w:rPr>
          <w:rFonts w:ascii="Times New Roman" w:hAnsi="Times New Roman" w:cs="Times New Roman"/>
          <w:spacing w:val="-2"/>
          <w:sz w:val="29"/>
          <w:szCs w:val="29"/>
        </w:rPr>
        <w:t>.</w:t>
      </w:r>
    </w:p>
    <w:p w:rsidR="00D40EC0" w:rsidRPr="0055163A" w:rsidRDefault="00D40EC0" w:rsidP="007C2F5B">
      <w:pPr>
        <w:spacing w:before="60" w:after="60" w:line="264" w:lineRule="auto"/>
        <w:ind w:firstLine="709"/>
        <w:jc w:val="both"/>
        <w:rPr>
          <w:rFonts w:ascii="Times New Roman" w:hAnsi="Times New Roman" w:cs="Times New Roman"/>
          <w:sz w:val="29"/>
          <w:szCs w:val="29"/>
        </w:rPr>
      </w:pPr>
      <w:r w:rsidRPr="0055163A">
        <w:rPr>
          <w:rFonts w:ascii="Times New Roman" w:hAnsi="Times New Roman" w:cs="Times New Roman"/>
          <w:sz w:val="29"/>
          <w:szCs w:val="29"/>
        </w:rPr>
        <w:tab/>
      </w:r>
      <w:r w:rsidRPr="0055163A">
        <w:rPr>
          <w:rFonts w:ascii="Times New Roman" w:hAnsi="Times New Roman" w:cs="Times New Roman"/>
          <w:b/>
          <w:sz w:val="29"/>
          <w:szCs w:val="29"/>
          <w:lang w:val="vi-VN"/>
        </w:rPr>
        <w:t>2.</w:t>
      </w:r>
      <w:r w:rsidRPr="0055163A">
        <w:rPr>
          <w:rFonts w:ascii="Times New Roman" w:hAnsi="Times New Roman" w:cs="Times New Roman"/>
          <w:sz w:val="29"/>
          <w:szCs w:val="29"/>
        </w:rPr>
        <w:t xml:space="preserve"> Hội đồng nhân dân các cấp điều chỉnh, bổ sung nội dung tiếp xúc cử tri; đưa việc thực hiện các nội dung phải công khai để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 xml:space="preserve">hân dân biết, góp ý, giám sát cấp ủy, tổ chức đảng và cán bộ, đảng viên tại Quy định này thành nội dung bắt buộc trong chương trình tiếp xúc cử tri định kỳ để nghe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 xml:space="preserve">hân dân phản </w:t>
      </w:r>
      <w:r w:rsidRPr="0055163A">
        <w:rPr>
          <w:rFonts w:ascii="Times New Roman" w:hAnsi="Times New Roman" w:cs="Times New Roman"/>
          <w:spacing w:val="-2"/>
          <w:sz w:val="29"/>
          <w:szCs w:val="29"/>
        </w:rPr>
        <w:t>ánh, góp ý. Nâng cao hiệu quả hoạt động giám sát của Hội đồng</w:t>
      </w:r>
      <w:r w:rsidRPr="0055163A">
        <w:rPr>
          <w:rFonts w:ascii="Times New Roman" w:hAnsi="Times New Roman" w:cs="Times New Roman"/>
          <w:spacing w:val="-2"/>
          <w:sz w:val="29"/>
          <w:szCs w:val="29"/>
          <w:lang w:val="vi-VN"/>
        </w:rPr>
        <w:t xml:space="preserve"> nhân dân</w:t>
      </w:r>
      <w:r w:rsidRPr="0055163A">
        <w:rPr>
          <w:rFonts w:ascii="Times New Roman" w:hAnsi="Times New Roman" w:cs="Times New Roman"/>
          <w:spacing w:val="-2"/>
          <w:sz w:val="29"/>
          <w:szCs w:val="29"/>
        </w:rPr>
        <w:t xml:space="preserve"> đối với hoạt động của các cơ quan Nhà nước trong việc thực hiện các văn bản chỉ đạo, hướng dẫn của Trung ương, của </w:t>
      </w:r>
      <w:r w:rsidRPr="0055163A">
        <w:rPr>
          <w:rFonts w:ascii="Times New Roman" w:hAnsi="Times New Roman" w:cs="Times New Roman"/>
          <w:spacing w:val="-2"/>
          <w:sz w:val="29"/>
          <w:szCs w:val="29"/>
          <w:lang w:val="vi-VN"/>
        </w:rPr>
        <w:t>t</w:t>
      </w:r>
      <w:r w:rsidRPr="0055163A">
        <w:rPr>
          <w:rFonts w:ascii="Times New Roman" w:hAnsi="Times New Roman" w:cs="Times New Roman"/>
          <w:spacing w:val="-2"/>
          <w:sz w:val="29"/>
          <w:szCs w:val="29"/>
        </w:rPr>
        <w:t xml:space="preserve">ỉnh liên quan đến đấu tranh ngăn chặn, đẩy lùi sự suy thoái, “tự diễn biến”, “tự chuyển hóa” trong nội bộ; giám sát việc tiếp công dân, giải quyết khiếu nại, tố cáo của công dân và kiến nghị của cử tri; đôn đốc các tổ chức, cá nhân có trách nhiệm giải quyết kịp thời kiến nghị của cử tri và </w:t>
      </w:r>
      <w:r w:rsidRPr="0055163A">
        <w:rPr>
          <w:rFonts w:ascii="Times New Roman" w:hAnsi="Times New Roman" w:cs="Times New Roman"/>
          <w:spacing w:val="-2"/>
          <w:sz w:val="29"/>
          <w:szCs w:val="29"/>
          <w:lang w:val="vi-VN"/>
        </w:rPr>
        <w:t>n</w:t>
      </w:r>
      <w:r w:rsidRPr="0055163A">
        <w:rPr>
          <w:rFonts w:ascii="Times New Roman" w:hAnsi="Times New Roman" w:cs="Times New Roman"/>
          <w:spacing w:val="-2"/>
          <w:sz w:val="29"/>
          <w:szCs w:val="29"/>
        </w:rPr>
        <w:t>hân dân.</w:t>
      </w:r>
    </w:p>
    <w:p w:rsidR="00D40EC0" w:rsidRPr="0055163A" w:rsidRDefault="00D40EC0"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sz w:val="29"/>
          <w:szCs w:val="29"/>
        </w:rPr>
        <w:tab/>
      </w:r>
      <w:r w:rsidRPr="0055163A">
        <w:rPr>
          <w:rFonts w:ascii="Times New Roman" w:hAnsi="Times New Roman" w:cs="Times New Roman"/>
          <w:b/>
          <w:sz w:val="29"/>
          <w:szCs w:val="29"/>
          <w:lang w:val="vi-VN"/>
        </w:rPr>
        <w:t>3.</w:t>
      </w:r>
      <w:r w:rsidRPr="0055163A">
        <w:rPr>
          <w:rFonts w:ascii="Times New Roman" w:hAnsi="Times New Roman" w:cs="Times New Roman"/>
          <w:sz w:val="29"/>
          <w:szCs w:val="29"/>
        </w:rPr>
        <w:t xml:space="preserve"> Ban</w:t>
      </w:r>
      <w:r w:rsidRPr="0055163A">
        <w:rPr>
          <w:rFonts w:ascii="Times New Roman" w:hAnsi="Times New Roman" w:cs="Times New Roman"/>
          <w:sz w:val="29"/>
          <w:szCs w:val="29"/>
          <w:lang w:val="vi-VN"/>
        </w:rPr>
        <w:t xml:space="preserve"> C</w:t>
      </w:r>
      <w:r w:rsidRPr="0055163A">
        <w:rPr>
          <w:rFonts w:ascii="Times New Roman" w:hAnsi="Times New Roman" w:cs="Times New Roman"/>
          <w:sz w:val="29"/>
          <w:szCs w:val="29"/>
        </w:rPr>
        <w:t xml:space="preserve">án sự Đảng Ủy ban nhân dân tỉnh và Ủy ban nhân dân các cấp tiếp tục chỉ đạo đẩy mạnh cải cách hành chính, nhất là cải cách thủ tục hành chính; thực hiện đầy đủ nguyên tắc công khai, minh bạch, dân chủ và phục vụ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hân dân của các cơ quan, công chức, viên chức nhà nước; thực hiện nghiêm túc trách nhiệm của người đứng đầu chính quyền, cơ quan các cấp tiếp công dân định kỳ, đột xuất theo Luậ</w:t>
      </w:r>
      <w:r w:rsidR="00B660AC">
        <w:rPr>
          <w:rFonts w:ascii="Times New Roman" w:hAnsi="Times New Roman" w:cs="Times New Roman"/>
          <w:sz w:val="29"/>
          <w:szCs w:val="29"/>
        </w:rPr>
        <w:t>t T</w:t>
      </w:r>
      <w:r w:rsidRPr="0055163A">
        <w:rPr>
          <w:rFonts w:ascii="Times New Roman" w:hAnsi="Times New Roman" w:cs="Times New Roman"/>
          <w:sz w:val="29"/>
          <w:szCs w:val="29"/>
        </w:rPr>
        <w:t xml:space="preserve">iếp công dân; xây dựng và thực hiện tốt cơ chế tiếp xúc, đối thoại giữa người đứng đầu chính quyền với người dân, doanh nghiệp; quy định chế tài xử lý người đứng đầu nếu thực hiện không nghiêm túc. Xây dựng và thực hiện quy định về việc lấy ý kiến đánh giá sự hài lòng của người dân đối với cơ quan, cán bộ, công chức, viên chức trực tiếp giải quyết công việc của người dân, doanh nghiệp; có hình thức xử lý kịp thời đối với những tổ chức, cá nhân </w:t>
      </w:r>
      <w:r w:rsidR="002127F5">
        <w:rPr>
          <w:rFonts w:ascii="Times New Roman" w:hAnsi="Times New Roman" w:cs="Times New Roman"/>
          <w:sz w:val="29"/>
          <w:szCs w:val="29"/>
        </w:rPr>
        <w:t>còn thiếu trách nhiệm, gây nhũng nhiễu, phiền hà</w:t>
      </w:r>
      <w:r w:rsidR="001603C0">
        <w:rPr>
          <w:rFonts w:ascii="Times New Roman" w:hAnsi="Times New Roman" w:cs="Times New Roman"/>
          <w:sz w:val="29"/>
          <w:szCs w:val="29"/>
        </w:rPr>
        <w:t xml:space="preserve"> trong xử lý công việc.</w:t>
      </w:r>
      <w:r w:rsidRPr="0055163A">
        <w:rPr>
          <w:rFonts w:ascii="Times New Roman" w:hAnsi="Times New Roman" w:cs="Times New Roman"/>
          <w:sz w:val="29"/>
          <w:szCs w:val="29"/>
        </w:rPr>
        <w:t xml:space="preserve"> </w:t>
      </w:r>
    </w:p>
    <w:p w:rsidR="00D40EC0" w:rsidRPr="0055163A" w:rsidRDefault="00D40EC0"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sz w:val="29"/>
          <w:szCs w:val="29"/>
        </w:rPr>
        <w:tab/>
      </w:r>
      <w:r w:rsidRPr="0055163A">
        <w:rPr>
          <w:rFonts w:ascii="Times New Roman" w:hAnsi="Times New Roman" w:cs="Times New Roman"/>
          <w:b/>
          <w:sz w:val="29"/>
          <w:szCs w:val="29"/>
          <w:lang w:val="vi-VN"/>
        </w:rPr>
        <w:t>4.</w:t>
      </w:r>
      <w:r w:rsidRPr="0055163A">
        <w:rPr>
          <w:rFonts w:ascii="Times New Roman" w:hAnsi="Times New Roman" w:cs="Times New Roman"/>
          <w:sz w:val="29"/>
          <w:szCs w:val="29"/>
        </w:rPr>
        <w:t xml:space="preserve"> Đảng đoàn Mặt trận Tổ quốc tỉnh và đoàn thể chính trị - xã hội các cấp tích cực tuyên truyền để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 xml:space="preserve">hân dân nắm rõ nội dung Nghị quyết Trung ương 4 khóa XII, phát huy vai trò, trách nhiệm tham gia xây dựng, chỉnh đốn Đảng; nhận diện đúng 27 biểu hiện suy thoái, 19 điều quy định đảng viên không được làm và tích cực phản ánh, tố giác những cán bộ, đảng viên có biểu hiện suy thoái, “tự diễn biến”, “tự chuyển hóa”, có dấu hiệu vi phạm pháp luật. Nâng cao chất lượng, hiệu quả công tác giám sát và phản biện xã hội theo Quyết định </w:t>
      </w:r>
      <w:r w:rsidR="00144C4A" w:rsidRPr="0055163A">
        <w:rPr>
          <w:rFonts w:ascii="Times New Roman" w:hAnsi="Times New Roman" w:cs="Times New Roman"/>
          <w:sz w:val="29"/>
          <w:szCs w:val="29"/>
        </w:rPr>
        <w:t xml:space="preserve">số </w:t>
      </w:r>
      <w:r w:rsidRPr="0055163A">
        <w:rPr>
          <w:rFonts w:ascii="Times New Roman" w:hAnsi="Times New Roman" w:cs="Times New Roman"/>
          <w:sz w:val="29"/>
          <w:szCs w:val="29"/>
        </w:rPr>
        <w:t xml:space="preserve">217-QĐ/TW của Bộ Chính trị; lồng ghép nội dung Quy định này vào các buổi sinh hoạt chi đoàn, chi hội để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 xml:space="preserve">hân dân phản ánh, góp ý; tiếp tục lấy ý kiến tín nhiệm của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hân dân với các chức danh chủ chốt do Hội đồ</w:t>
      </w:r>
      <w:r w:rsidR="00302042" w:rsidRPr="0055163A">
        <w:rPr>
          <w:rFonts w:ascii="Times New Roman" w:hAnsi="Times New Roman" w:cs="Times New Roman"/>
          <w:sz w:val="29"/>
          <w:szCs w:val="29"/>
        </w:rPr>
        <w:t xml:space="preserve">ng nhân dân </w:t>
      </w:r>
      <w:r w:rsidRPr="0055163A">
        <w:rPr>
          <w:rFonts w:ascii="Times New Roman" w:hAnsi="Times New Roman" w:cs="Times New Roman"/>
          <w:sz w:val="29"/>
          <w:szCs w:val="29"/>
        </w:rPr>
        <w:t xml:space="preserve">bầu. Nắm bắt kịp thời tâm tư, nguyện vọng, tập hợp đầy đủ ý kiến, kiến nghị của </w:t>
      </w:r>
      <w:r w:rsidRPr="0055163A">
        <w:rPr>
          <w:rFonts w:ascii="Times New Roman" w:hAnsi="Times New Roman" w:cs="Times New Roman"/>
          <w:sz w:val="29"/>
          <w:szCs w:val="29"/>
        </w:rPr>
        <w:lastRenderedPageBreak/>
        <w:t xml:space="preserve">đoàn viên, hội viên, cử tri và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 xml:space="preserve">hân dân về những vấn đề liên quan đến biểu hiện suy thoái, “tự diễn biến”, “tự chuyển hóa” của cấp ủy, tổ chức đảng và cán bộ, đảng viên để phản ánh, kiến nghị với cấp ủy, chính quyền cùng cấp; thông báo cho đoàn viên, hội viên và </w:t>
      </w:r>
      <w:r w:rsidRPr="0055163A">
        <w:rPr>
          <w:rFonts w:ascii="Times New Roman" w:hAnsi="Times New Roman" w:cs="Times New Roman"/>
          <w:sz w:val="29"/>
          <w:szCs w:val="29"/>
          <w:lang w:val="vi-VN"/>
        </w:rPr>
        <w:t>n</w:t>
      </w:r>
      <w:r w:rsidRPr="0055163A">
        <w:rPr>
          <w:rFonts w:ascii="Times New Roman" w:hAnsi="Times New Roman" w:cs="Times New Roman"/>
          <w:sz w:val="29"/>
          <w:szCs w:val="29"/>
        </w:rPr>
        <w:t xml:space="preserve">hân dân biết về kết quả giải quyết của các cơ quan thuộc thẩm quyền. </w:t>
      </w:r>
    </w:p>
    <w:p w:rsidR="00D40EC0" w:rsidRPr="0055163A" w:rsidRDefault="00D40EC0" w:rsidP="00D40EC0">
      <w:pPr>
        <w:spacing w:before="60" w:after="60" w:line="264" w:lineRule="auto"/>
        <w:jc w:val="both"/>
        <w:rPr>
          <w:rFonts w:ascii="Times New Roman" w:hAnsi="Times New Roman" w:cs="Times New Roman"/>
          <w:spacing w:val="2"/>
          <w:sz w:val="29"/>
          <w:szCs w:val="29"/>
        </w:rPr>
      </w:pPr>
      <w:r w:rsidRPr="0055163A">
        <w:rPr>
          <w:rFonts w:ascii="Times New Roman" w:hAnsi="Times New Roman" w:cs="Times New Roman"/>
          <w:spacing w:val="2"/>
          <w:sz w:val="29"/>
          <w:szCs w:val="29"/>
        </w:rPr>
        <w:tab/>
      </w:r>
      <w:r w:rsidRPr="0055163A">
        <w:rPr>
          <w:rFonts w:ascii="Times New Roman" w:hAnsi="Times New Roman" w:cs="Times New Roman"/>
          <w:b/>
          <w:spacing w:val="2"/>
          <w:sz w:val="29"/>
          <w:szCs w:val="29"/>
          <w:lang w:val="vi-VN"/>
        </w:rPr>
        <w:t>5.</w:t>
      </w:r>
      <w:r w:rsidRPr="0055163A">
        <w:rPr>
          <w:rFonts w:ascii="Times New Roman" w:hAnsi="Times New Roman" w:cs="Times New Roman"/>
          <w:spacing w:val="2"/>
          <w:sz w:val="29"/>
          <w:szCs w:val="29"/>
        </w:rPr>
        <w:t xml:space="preserve"> Các huyện, thành phố, thị xã xây dựng và thực hiện Quy chế đối thoại giữa người đứng đầu cấp ủy, chính quyền với </w:t>
      </w:r>
      <w:r w:rsidRPr="0055163A">
        <w:rPr>
          <w:rFonts w:ascii="Times New Roman" w:hAnsi="Times New Roman" w:cs="Times New Roman"/>
          <w:spacing w:val="2"/>
          <w:sz w:val="29"/>
          <w:szCs w:val="29"/>
          <w:lang w:val="vi-VN"/>
        </w:rPr>
        <w:t>n</w:t>
      </w:r>
      <w:r w:rsidRPr="0055163A">
        <w:rPr>
          <w:rFonts w:ascii="Times New Roman" w:hAnsi="Times New Roman" w:cs="Times New Roman"/>
          <w:spacing w:val="2"/>
          <w:sz w:val="29"/>
          <w:szCs w:val="29"/>
        </w:rPr>
        <w:t xml:space="preserve">hân dân; đưa việc thực hiện các nội dung phải công khai để </w:t>
      </w:r>
      <w:r w:rsidRPr="0055163A">
        <w:rPr>
          <w:rFonts w:ascii="Times New Roman" w:hAnsi="Times New Roman" w:cs="Times New Roman"/>
          <w:spacing w:val="2"/>
          <w:sz w:val="29"/>
          <w:szCs w:val="29"/>
          <w:lang w:val="vi-VN"/>
        </w:rPr>
        <w:t>n</w:t>
      </w:r>
      <w:r w:rsidRPr="0055163A">
        <w:rPr>
          <w:rFonts w:ascii="Times New Roman" w:hAnsi="Times New Roman" w:cs="Times New Roman"/>
          <w:spacing w:val="2"/>
          <w:sz w:val="29"/>
          <w:szCs w:val="29"/>
        </w:rPr>
        <w:t xml:space="preserve">hân dân biết, góp ý, giám sát cấp ủy, tổ chức đảng và cán bộ, đảng viên tại Quy định này thành một trong những nội dung đối thoại thường xuyên giữa người đứng đầu cấp ủy, chính quyền với </w:t>
      </w:r>
      <w:r w:rsidRPr="0055163A">
        <w:rPr>
          <w:rFonts w:ascii="Times New Roman" w:hAnsi="Times New Roman" w:cs="Times New Roman"/>
          <w:spacing w:val="2"/>
          <w:sz w:val="29"/>
          <w:szCs w:val="29"/>
          <w:lang w:val="vi-VN"/>
        </w:rPr>
        <w:t>n</w:t>
      </w:r>
      <w:r w:rsidRPr="0055163A">
        <w:rPr>
          <w:rFonts w:ascii="Times New Roman" w:hAnsi="Times New Roman" w:cs="Times New Roman"/>
          <w:spacing w:val="2"/>
          <w:sz w:val="29"/>
          <w:szCs w:val="29"/>
        </w:rPr>
        <w:t xml:space="preserve">hân dân để nghe </w:t>
      </w:r>
      <w:r w:rsidRPr="0055163A">
        <w:rPr>
          <w:rFonts w:ascii="Times New Roman" w:hAnsi="Times New Roman" w:cs="Times New Roman"/>
          <w:spacing w:val="2"/>
          <w:sz w:val="29"/>
          <w:szCs w:val="29"/>
          <w:lang w:val="vi-VN"/>
        </w:rPr>
        <w:t>n</w:t>
      </w:r>
      <w:r w:rsidRPr="0055163A">
        <w:rPr>
          <w:rFonts w:ascii="Times New Roman" w:hAnsi="Times New Roman" w:cs="Times New Roman"/>
          <w:spacing w:val="2"/>
          <w:sz w:val="29"/>
          <w:szCs w:val="29"/>
        </w:rPr>
        <w:t>hân dân phản ánh, góp ý.</w:t>
      </w:r>
    </w:p>
    <w:p w:rsidR="00D40EC0" w:rsidRPr="0055163A" w:rsidRDefault="00D40EC0" w:rsidP="00D40EC0">
      <w:pPr>
        <w:spacing w:before="60" w:after="60" w:line="264" w:lineRule="auto"/>
        <w:jc w:val="both"/>
        <w:rPr>
          <w:rFonts w:ascii="Times New Roman" w:hAnsi="Times New Roman" w:cs="Times New Roman"/>
          <w:sz w:val="29"/>
          <w:szCs w:val="29"/>
        </w:rPr>
      </w:pPr>
      <w:r w:rsidRPr="0055163A">
        <w:rPr>
          <w:rFonts w:ascii="Times New Roman" w:hAnsi="Times New Roman" w:cs="Times New Roman"/>
          <w:sz w:val="29"/>
          <w:szCs w:val="29"/>
        </w:rPr>
        <w:tab/>
      </w:r>
      <w:r w:rsidRPr="0055163A">
        <w:rPr>
          <w:rFonts w:ascii="Times New Roman" w:hAnsi="Times New Roman" w:cs="Times New Roman"/>
          <w:b/>
          <w:sz w:val="29"/>
          <w:szCs w:val="29"/>
          <w:lang w:val="vi-VN"/>
        </w:rPr>
        <w:t>6.</w:t>
      </w:r>
      <w:r w:rsidRPr="0055163A">
        <w:rPr>
          <w:rFonts w:ascii="Times New Roman" w:hAnsi="Times New Roman" w:cs="Times New Roman"/>
          <w:sz w:val="29"/>
          <w:szCs w:val="29"/>
        </w:rPr>
        <w:t xml:space="preserve"> Ban Dân vận Tỉnh ủy chủ trì phối hợp vớ</w:t>
      </w:r>
      <w:r w:rsidR="00B660AC">
        <w:rPr>
          <w:rFonts w:ascii="Times New Roman" w:hAnsi="Times New Roman" w:cs="Times New Roman"/>
          <w:sz w:val="29"/>
          <w:szCs w:val="29"/>
        </w:rPr>
        <w:t>i Văn p</w:t>
      </w:r>
      <w:r w:rsidRPr="0055163A">
        <w:rPr>
          <w:rFonts w:ascii="Times New Roman" w:hAnsi="Times New Roman" w:cs="Times New Roman"/>
          <w:sz w:val="29"/>
          <w:szCs w:val="29"/>
        </w:rPr>
        <w:t>hòng Tỉnh ủy, Đảng đoàn Mặt trận Tổ quốc tỉnh đôn đốc, theo dõi, kiểm tra việc thực hiện Quy định này</w:t>
      </w:r>
      <w:r w:rsidR="003E50F0" w:rsidRPr="0055163A">
        <w:rPr>
          <w:rFonts w:ascii="Times New Roman" w:hAnsi="Times New Roman" w:cs="Times New Roman"/>
          <w:sz w:val="29"/>
          <w:szCs w:val="29"/>
          <w:lang w:val="vi-VN"/>
        </w:rPr>
        <w:t>, định kỳ</w:t>
      </w:r>
      <w:r w:rsidRPr="0055163A">
        <w:rPr>
          <w:rFonts w:ascii="Times New Roman" w:hAnsi="Times New Roman" w:cs="Times New Roman"/>
          <w:sz w:val="29"/>
          <w:szCs w:val="29"/>
        </w:rPr>
        <w:t xml:space="preserve"> báo cáo Ban Thường vụ Tỉnh ủy.</w:t>
      </w:r>
    </w:p>
    <w:p w:rsidR="00D40EC0" w:rsidRPr="0055163A" w:rsidRDefault="00D40EC0" w:rsidP="00D40EC0">
      <w:pPr>
        <w:spacing w:before="60"/>
        <w:ind w:firstLine="545"/>
        <w:jc w:val="both"/>
        <w:rPr>
          <w:rFonts w:ascii="Times New Roman" w:hAnsi="Times New Roman" w:cs="Times New Roman"/>
          <w:spacing w:val="-4"/>
          <w:sz w:val="29"/>
          <w:szCs w:val="29"/>
          <w:lang w:val="vi-VN"/>
        </w:rPr>
      </w:pPr>
      <w:r w:rsidRPr="0055163A">
        <w:rPr>
          <w:rFonts w:ascii="Times New Roman" w:hAnsi="Times New Roman" w:cs="Times New Roman"/>
          <w:spacing w:val="-4"/>
          <w:sz w:val="29"/>
          <w:szCs w:val="29"/>
        </w:rPr>
        <w:t xml:space="preserve">Quy định này có hiệu lực từ ngày ký và được phổ biến đến </w:t>
      </w:r>
      <w:r w:rsidR="00F023D1" w:rsidRPr="0055163A">
        <w:rPr>
          <w:rFonts w:ascii="Times New Roman" w:hAnsi="Times New Roman" w:cs="Times New Roman"/>
          <w:spacing w:val="-4"/>
          <w:sz w:val="29"/>
          <w:szCs w:val="29"/>
          <w:lang w:val="vi-VN"/>
        </w:rPr>
        <w:t>tận cán bộ, đảng viên và các tầng lớp nhân dân</w:t>
      </w:r>
      <w:r w:rsidRPr="0055163A">
        <w:rPr>
          <w:rFonts w:ascii="Times New Roman" w:hAnsi="Times New Roman" w:cs="Times New Roman"/>
          <w:spacing w:val="-4"/>
          <w:sz w:val="29"/>
          <w:szCs w:val="29"/>
        </w:rPr>
        <w:t>./.</w:t>
      </w:r>
    </w:p>
    <w:tbl>
      <w:tblPr>
        <w:tblStyle w:val="TableGrid"/>
        <w:tblW w:w="9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810"/>
        <w:gridCol w:w="3844"/>
      </w:tblGrid>
      <w:tr w:rsidR="00287FF3" w:rsidTr="00442FC2">
        <w:trPr>
          <w:trHeight w:val="3159"/>
        </w:trPr>
        <w:tc>
          <w:tcPr>
            <w:tcW w:w="4879" w:type="dxa"/>
          </w:tcPr>
          <w:p w:rsidR="00D40EC0" w:rsidRDefault="00287FF3" w:rsidP="00D40EC0">
            <w:pPr>
              <w:spacing w:before="60" w:after="60" w:line="264" w:lineRule="auto"/>
              <w:jc w:val="both"/>
              <w:rPr>
                <w:rFonts w:ascii="Times New Roman" w:hAnsi="Times New Roman" w:cs="Times New Roman"/>
                <w:sz w:val="26"/>
                <w:szCs w:val="28"/>
              </w:rPr>
            </w:pPr>
            <w:r w:rsidRPr="00287FF3">
              <w:rPr>
                <w:rFonts w:ascii="Times New Roman" w:hAnsi="Times New Roman" w:cs="Times New Roman"/>
                <w:sz w:val="26"/>
                <w:szCs w:val="28"/>
                <w:u w:val="single"/>
              </w:rPr>
              <w:t>Nơi nhận</w:t>
            </w:r>
            <w:r w:rsidRPr="00287FF3">
              <w:rPr>
                <w:rFonts w:ascii="Times New Roman" w:hAnsi="Times New Roman" w:cs="Times New Roman"/>
                <w:sz w:val="26"/>
                <w:szCs w:val="28"/>
              </w:rPr>
              <w:t xml:space="preserve">:                                                                         </w:t>
            </w:r>
          </w:p>
          <w:p w:rsidR="00D40EC0" w:rsidRDefault="00763A2D" w:rsidP="00D40EC0">
            <w:pPr>
              <w:jc w:val="both"/>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1976755</wp:posOffset>
                      </wp:positionH>
                      <wp:positionV relativeFrom="paragraph">
                        <wp:posOffset>66675</wp:posOffset>
                      </wp:positionV>
                      <wp:extent cx="0" cy="259715"/>
                      <wp:effectExtent l="8890" t="7620" r="1016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5.65pt;margin-top:5.25pt;width:0;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WjHAIAADo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"/>
                  </w:pict>
                </mc:Fallback>
              </mc:AlternateContent>
            </w:r>
            <w:r w:rsidR="00287FF3" w:rsidRPr="00611EBB">
              <w:rPr>
                <w:rFonts w:ascii="Times New Roman" w:hAnsi="Times New Roman" w:cs="Times New Roman"/>
                <w:sz w:val="24"/>
                <w:szCs w:val="24"/>
              </w:rPr>
              <w:t xml:space="preserve">- Ban </w:t>
            </w:r>
            <w:r w:rsidR="00C87DCA">
              <w:rPr>
                <w:rFonts w:ascii="Times New Roman" w:hAnsi="Times New Roman" w:cs="Times New Roman"/>
                <w:sz w:val="24"/>
                <w:szCs w:val="24"/>
                <w:lang w:val="vi-VN"/>
              </w:rPr>
              <w:t>B</w:t>
            </w:r>
            <w:r w:rsidR="00287FF3" w:rsidRPr="00611EBB">
              <w:rPr>
                <w:rFonts w:ascii="Times New Roman" w:hAnsi="Times New Roman" w:cs="Times New Roman"/>
                <w:sz w:val="24"/>
                <w:szCs w:val="24"/>
              </w:rPr>
              <w:t>í thư Trung ương Đảng</w:t>
            </w:r>
            <w:r w:rsidR="00FD5BB8">
              <w:rPr>
                <w:rFonts w:ascii="Times New Roman" w:hAnsi="Times New Roman" w:cs="Times New Roman"/>
                <w:sz w:val="24"/>
                <w:szCs w:val="24"/>
                <w:lang w:val="vi-VN"/>
              </w:rPr>
              <w:t>,</w:t>
            </w:r>
            <w:r w:rsidR="00F01E4A">
              <w:rPr>
                <w:rFonts w:ascii="Times New Roman" w:hAnsi="Times New Roman" w:cs="Times New Roman"/>
                <w:sz w:val="24"/>
                <w:szCs w:val="24"/>
                <w:lang w:val="vi-VN"/>
              </w:rPr>
              <w:t xml:space="preserve">  </w:t>
            </w:r>
            <w:r w:rsidR="00C87DCA">
              <w:rPr>
                <w:rFonts w:ascii="Times New Roman" w:hAnsi="Times New Roman" w:cs="Times New Roman"/>
                <w:sz w:val="24"/>
                <w:szCs w:val="24"/>
                <w:lang w:val="vi-VN"/>
              </w:rPr>
              <w:t xml:space="preserve"> </w:t>
            </w:r>
            <w:r w:rsidR="00C87DCA" w:rsidRPr="00C87DCA">
              <w:rPr>
                <w:rFonts w:ascii="Times New Roman" w:hAnsi="Times New Roman" w:cs="Times New Roman"/>
                <w:i/>
                <w:sz w:val="24"/>
                <w:szCs w:val="24"/>
                <w:lang w:val="vi-VN"/>
              </w:rPr>
              <w:t>báo cáo</w:t>
            </w:r>
            <w:r w:rsidR="00287FF3">
              <w:rPr>
                <w:rFonts w:ascii="Times New Roman" w:hAnsi="Times New Roman" w:cs="Times New Roman"/>
                <w:sz w:val="28"/>
                <w:szCs w:val="28"/>
              </w:rPr>
              <w:t xml:space="preserve">                                                            </w:t>
            </w:r>
          </w:p>
          <w:p w:rsidR="004917C9" w:rsidRDefault="00287FF3">
            <w:pPr>
              <w:tabs>
                <w:tab w:val="left" w:pos="3256"/>
              </w:tabs>
              <w:jc w:val="both"/>
              <w:rPr>
                <w:rFonts w:ascii="Times New Roman" w:hAnsi="Times New Roman" w:cs="Times New Roman"/>
                <w:sz w:val="24"/>
                <w:szCs w:val="24"/>
                <w:lang w:val="vi-VN"/>
              </w:rPr>
            </w:pPr>
            <w:r w:rsidRPr="00611EBB">
              <w:rPr>
                <w:rFonts w:ascii="Times New Roman" w:hAnsi="Times New Roman" w:cs="Times New Roman"/>
                <w:sz w:val="24"/>
                <w:szCs w:val="24"/>
              </w:rPr>
              <w:t>- Ban Dân vận Trung ương</w:t>
            </w:r>
            <w:r w:rsidR="00FD5BB8">
              <w:rPr>
                <w:rFonts w:ascii="Times New Roman" w:hAnsi="Times New Roman" w:cs="Times New Roman"/>
                <w:sz w:val="24"/>
                <w:szCs w:val="24"/>
                <w:lang w:val="vi-VN"/>
              </w:rPr>
              <w:t>,</w:t>
            </w:r>
            <w:r w:rsidR="00C87DCA">
              <w:rPr>
                <w:rFonts w:ascii="Times New Roman" w:hAnsi="Times New Roman" w:cs="Times New Roman"/>
                <w:sz w:val="24"/>
                <w:szCs w:val="24"/>
              </w:rPr>
              <w:tab/>
            </w:r>
          </w:p>
          <w:p w:rsidR="00D40EC0" w:rsidRDefault="00FD5BB8" w:rsidP="00D40EC0">
            <w:pPr>
              <w:jc w:val="both"/>
              <w:rPr>
                <w:rFonts w:ascii="Times New Roman" w:hAnsi="Times New Roman" w:cs="Times New Roman"/>
                <w:sz w:val="24"/>
                <w:szCs w:val="24"/>
                <w:lang w:val="vi-VN"/>
              </w:rPr>
            </w:pPr>
            <w:r>
              <w:rPr>
                <w:rFonts w:ascii="Times New Roman" w:hAnsi="Times New Roman" w:cs="Times New Roman"/>
                <w:sz w:val="24"/>
                <w:szCs w:val="24"/>
                <w:lang w:val="vi-VN"/>
              </w:rPr>
              <w:t>- C</w:t>
            </w:r>
            <w:r w:rsidRPr="00611EBB">
              <w:rPr>
                <w:rFonts w:ascii="Times New Roman" w:hAnsi="Times New Roman" w:cs="Times New Roman"/>
                <w:sz w:val="24"/>
                <w:szCs w:val="24"/>
              </w:rPr>
              <w:t>ác đảng đoàn</w:t>
            </w:r>
            <w:r>
              <w:rPr>
                <w:rFonts w:ascii="Times New Roman" w:hAnsi="Times New Roman" w:cs="Times New Roman"/>
                <w:sz w:val="24"/>
                <w:szCs w:val="24"/>
                <w:lang w:val="vi-VN"/>
              </w:rPr>
              <w:t xml:space="preserve">, </w:t>
            </w:r>
            <w:r w:rsidRPr="00611EBB">
              <w:rPr>
                <w:rFonts w:ascii="Times New Roman" w:hAnsi="Times New Roman" w:cs="Times New Roman"/>
                <w:sz w:val="24"/>
                <w:szCs w:val="24"/>
              </w:rPr>
              <w:t>ban cán sự đảng,</w:t>
            </w:r>
          </w:p>
          <w:p w:rsidR="00D40EC0" w:rsidRDefault="003B6BC1" w:rsidP="00D40EC0">
            <w:pPr>
              <w:jc w:val="both"/>
              <w:rPr>
                <w:rFonts w:ascii="Times New Roman" w:hAnsi="Times New Roman" w:cs="Times New Roman"/>
                <w:sz w:val="24"/>
                <w:szCs w:val="24"/>
              </w:rPr>
            </w:pPr>
            <w:r w:rsidRPr="00611EBB">
              <w:rPr>
                <w:rFonts w:ascii="Times New Roman" w:hAnsi="Times New Roman" w:cs="Times New Roman"/>
                <w:sz w:val="24"/>
                <w:szCs w:val="24"/>
              </w:rPr>
              <w:t>- Các ban Đả</w:t>
            </w:r>
            <w:r w:rsidR="00B660AC">
              <w:rPr>
                <w:rFonts w:ascii="Times New Roman" w:hAnsi="Times New Roman" w:cs="Times New Roman"/>
                <w:sz w:val="24"/>
                <w:szCs w:val="24"/>
              </w:rPr>
              <w:t xml:space="preserve">ng, UBKT, Văn phòng </w:t>
            </w:r>
            <w:r w:rsidRPr="00611EBB">
              <w:rPr>
                <w:rFonts w:ascii="Times New Roman" w:hAnsi="Times New Roman" w:cs="Times New Roman"/>
                <w:sz w:val="24"/>
                <w:szCs w:val="24"/>
              </w:rPr>
              <w:t>Tỉnh ủy</w:t>
            </w:r>
            <w:r>
              <w:rPr>
                <w:rFonts w:ascii="Times New Roman" w:hAnsi="Times New Roman" w:cs="Times New Roman"/>
                <w:sz w:val="24"/>
                <w:szCs w:val="24"/>
                <w:lang w:val="vi-VN"/>
              </w:rPr>
              <w:t>,</w:t>
            </w:r>
          </w:p>
          <w:p w:rsidR="00D40EC0" w:rsidRDefault="003B6BC1" w:rsidP="00D40EC0">
            <w:pPr>
              <w:jc w:val="both"/>
              <w:rPr>
                <w:rFonts w:ascii="Times New Roman" w:hAnsi="Times New Roman" w:cs="Times New Roman"/>
                <w:sz w:val="24"/>
                <w:szCs w:val="24"/>
                <w:lang w:val="vi-VN"/>
              </w:rPr>
            </w:pPr>
            <w:r w:rsidRPr="00611EBB">
              <w:rPr>
                <w:rFonts w:ascii="Times New Roman" w:hAnsi="Times New Roman" w:cs="Times New Roman"/>
                <w:sz w:val="24"/>
                <w:szCs w:val="24"/>
              </w:rPr>
              <w:t xml:space="preserve">- </w:t>
            </w:r>
            <w:r>
              <w:rPr>
                <w:rFonts w:ascii="Times New Roman" w:hAnsi="Times New Roman" w:cs="Times New Roman"/>
                <w:sz w:val="24"/>
                <w:szCs w:val="24"/>
                <w:lang w:val="vi-VN"/>
              </w:rPr>
              <w:t>C</w:t>
            </w:r>
            <w:r w:rsidRPr="00611EBB">
              <w:rPr>
                <w:rFonts w:ascii="Times New Roman" w:hAnsi="Times New Roman" w:cs="Times New Roman"/>
                <w:sz w:val="24"/>
                <w:szCs w:val="24"/>
              </w:rPr>
              <w:t>ác sở, ban, ngành, đoàn thể cấp tỉnh</w:t>
            </w:r>
            <w:r>
              <w:rPr>
                <w:rFonts w:ascii="Times New Roman" w:hAnsi="Times New Roman" w:cs="Times New Roman"/>
                <w:sz w:val="24"/>
                <w:szCs w:val="24"/>
                <w:lang w:val="vi-VN"/>
              </w:rPr>
              <w:t>,</w:t>
            </w:r>
          </w:p>
          <w:p w:rsidR="00D40EC0" w:rsidRDefault="003B6BC1" w:rsidP="00D40EC0">
            <w:pPr>
              <w:jc w:val="both"/>
              <w:rPr>
                <w:rFonts w:ascii="Times New Roman" w:hAnsi="Times New Roman" w:cs="Times New Roman"/>
                <w:sz w:val="24"/>
                <w:szCs w:val="24"/>
                <w:lang w:val="vi-VN"/>
              </w:rPr>
            </w:pPr>
            <w:r>
              <w:rPr>
                <w:rFonts w:ascii="Times New Roman" w:hAnsi="Times New Roman" w:cs="Times New Roman"/>
                <w:sz w:val="24"/>
                <w:szCs w:val="24"/>
              </w:rPr>
              <w:t>-</w:t>
            </w:r>
            <w:r>
              <w:rPr>
                <w:rFonts w:ascii="Times New Roman" w:hAnsi="Times New Roman" w:cs="Times New Roman"/>
                <w:sz w:val="24"/>
                <w:szCs w:val="24"/>
                <w:lang w:val="vi-VN"/>
              </w:rPr>
              <w:t xml:space="preserve"> </w:t>
            </w:r>
            <w:r w:rsidRPr="00611EBB">
              <w:rPr>
                <w:rFonts w:ascii="Times New Roman" w:hAnsi="Times New Roman" w:cs="Times New Roman"/>
                <w:sz w:val="24"/>
                <w:szCs w:val="24"/>
              </w:rPr>
              <w:t>Các huyện, thành, thị ủy, đảng ủy trực thuộc,</w:t>
            </w:r>
          </w:p>
          <w:p w:rsidR="00D40EC0" w:rsidRDefault="003B6BC1" w:rsidP="00D40EC0">
            <w:pPr>
              <w:jc w:val="both"/>
              <w:rPr>
                <w:rFonts w:ascii="Times New Roman" w:hAnsi="Times New Roman" w:cs="Times New Roman"/>
                <w:sz w:val="24"/>
                <w:szCs w:val="24"/>
              </w:rPr>
            </w:pPr>
            <w:r w:rsidRPr="00611EBB">
              <w:rPr>
                <w:rFonts w:ascii="Times New Roman" w:hAnsi="Times New Roman" w:cs="Times New Roman"/>
                <w:sz w:val="24"/>
                <w:szCs w:val="24"/>
              </w:rPr>
              <w:t>- Các đ/c Tỉnh ủy viên;</w:t>
            </w:r>
          </w:p>
          <w:p w:rsidR="00D40EC0" w:rsidRPr="00D40EC0" w:rsidRDefault="003B6BC1" w:rsidP="00D40EC0">
            <w:pPr>
              <w:jc w:val="both"/>
              <w:rPr>
                <w:rFonts w:ascii="Times New Roman" w:hAnsi="Times New Roman" w:cs="Times New Roman"/>
                <w:sz w:val="24"/>
                <w:szCs w:val="24"/>
                <w:lang w:val="vi-VN"/>
              </w:rPr>
            </w:pPr>
            <w:r>
              <w:rPr>
                <w:rFonts w:ascii="Times New Roman" w:hAnsi="Times New Roman" w:cs="Times New Roman"/>
                <w:sz w:val="24"/>
                <w:szCs w:val="24"/>
              </w:rPr>
              <w:t>- L</w:t>
            </w:r>
            <w:r w:rsidRPr="00611EBB">
              <w:rPr>
                <w:rFonts w:ascii="Times New Roman" w:hAnsi="Times New Roman" w:cs="Times New Roman"/>
                <w:sz w:val="24"/>
                <w:szCs w:val="24"/>
              </w:rPr>
              <w:t>ưu.</w:t>
            </w:r>
            <w:r>
              <w:rPr>
                <w:rFonts w:ascii="Times New Roman" w:hAnsi="Times New Roman" w:cs="Times New Roman"/>
                <w:b/>
                <w:sz w:val="28"/>
                <w:szCs w:val="28"/>
              </w:rPr>
              <w:t xml:space="preserve">                                                                                                     </w:t>
            </w:r>
          </w:p>
          <w:p w:rsidR="00D40EC0" w:rsidRDefault="00D40EC0" w:rsidP="00D40EC0">
            <w:pPr>
              <w:spacing w:before="60" w:after="60" w:line="264" w:lineRule="auto"/>
              <w:jc w:val="both"/>
              <w:rPr>
                <w:rFonts w:ascii="Times New Roman" w:hAnsi="Times New Roman" w:cs="Times New Roman"/>
                <w:b/>
                <w:sz w:val="28"/>
                <w:szCs w:val="28"/>
              </w:rPr>
            </w:pPr>
          </w:p>
        </w:tc>
        <w:tc>
          <w:tcPr>
            <w:tcW w:w="810" w:type="dxa"/>
          </w:tcPr>
          <w:p w:rsidR="00D40EC0" w:rsidRDefault="00D40EC0" w:rsidP="00D40EC0">
            <w:pPr>
              <w:spacing w:before="60" w:after="60" w:line="264" w:lineRule="auto"/>
              <w:jc w:val="center"/>
              <w:rPr>
                <w:rFonts w:ascii="Times New Roman" w:hAnsi="Times New Roman" w:cs="Times New Roman"/>
                <w:sz w:val="28"/>
                <w:szCs w:val="28"/>
              </w:rPr>
            </w:pPr>
          </w:p>
        </w:tc>
        <w:tc>
          <w:tcPr>
            <w:tcW w:w="3844" w:type="dxa"/>
          </w:tcPr>
          <w:p w:rsidR="00D40EC0" w:rsidRPr="00D40EC0" w:rsidRDefault="00D40EC0" w:rsidP="00D40EC0">
            <w:pPr>
              <w:spacing w:line="264" w:lineRule="auto"/>
              <w:jc w:val="center"/>
              <w:rPr>
                <w:rFonts w:ascii="Times New Roman" w:hAnsi="Times New Roman" w:cs="Times New Roman"/>
                <w:sz w:val="30"/>
                <w:szCs w:val="30"/>
              </w:rPr>
            </w:pPr>
            <w:r w:rsidRPr="00D40EC0">
              <w:rPr>
                <w:rFonts w:ascii="Times New Roman" w:hAnsi="Times New Roman" w:cs="Times New Roman"/>
                <w:b/>
                <w:sz w:val="30"/>
                <w:szCs w:val="30"/>
              </w:rPr>
              <w:t>T/M BAN THƯỜNG VỤ</w:t>
            </w:r>
          </w:p>
          <w:p w:rsidR="00D40EC0" w:rsidRPr="00AE49A0" w:rsidRDefault="00D40EC0" w:rsidP="00D40EC0">
            <w:pPr>
              <w:tabs>
                <w:tab w:val="left" w:pos="1440"/>
              </w:tabs>
              <w:jc w:val="center"/>
              <w:rPr>
                <w:rFonts w:ascii="Times New Roman" w:hAnsi="Times New Roman" w:cs="Times New Roman"/>
                <w:sz w:val="30"/>
                <w:szCs w:val="30"/>
                <w:lang w:val="vi-VN"/>
              </w:rPr>
            </w:pPr>
            <w:r w:rsidRPr="00AE49A0">
              <w:rPr>
                <w:rFonts w:ascii="Times New Roman" w:hAnsi="Times New Roman" w:cs="Times New Roman"/>
                <w:sz w:val="30"/>
                <w:szCs w:val="30"/>
                <w:lang w:val="vi-VN"/>
              </w:rPr>
              <w:t>PHÓ BÍ THƯ</w:t>
            </w:r>
          </w:p>
          <w:p w:rsidR="00D40EC0" w:rsidRPr="00D40EC0" w:rsidRDefault="00D40EC0" w:rsidP="00D40EC0">
            <w:pPr>
              <w:tabs>
                <w:tab w:val="left" w:pos="1440"/>
              </w:tabs>
              <w:jc w:val="center"/>
              <w:rPr>
                <w:rFonts w:ascii="Times New Roman" w:hAnsi="Times New Roman" w:cs="Times New Roman"/>
                <w:sz w:val="30"/>
                <w:szCs w:val="30"/>
                <w:lang w:val="vi-VN"/>
              </w:rPr>
            </w:pPr>
          </w:p>
          <w:p w:rsidR="00D40EC0" w:rsidRPr="00D40EC0" w:rsidRDefault="00D40EC0" w:rsidP="00D40EC0">
            <w:pPr>
              <w:tabs>
                <w:tab w:val="left" w:pos="1440"/>
              </w:tabs>
              <w:jc w:val="center"/>
              <w:rPr>
                <w:rFonts w:ascii="Times New Roman" w:hAnsi="Times New Roman" w:cs="Times New Roman"/>
                <w:sz w:val="30"/>
                <w:szCs w:val="30"/>
                <w:lang w:val="vi-VN"/>
              </w:rPr>
            </w:pPr>
          </w:p>
          <w:p w:rsidR="00D40EC0" w:rsidRPr="00AF11F7" w:rsidRDefault="00AF11F7" w:rsidP="00D40EC0">
            <w:pPr>
              <w:tabs>
                <w:tab w:val="left" w:pos="1440"/>
              </w:tabs>
              <w:jc w:val="center"/>
              <w:rPr>
                <w:rFonts w:ascii="Times New Roman" w:hAnsi="Times New Roman" w:cs="Times New Roman"/>
                <w:b/>
                <w:i/>
                <w:sz w:val="30"/>
                <w:szCs w:val="30"/>
              </w:rPr>
            </w:pPr>
            <w:r w:rsidRPr="00AF11F7">
              <w:rPr>
                <w:rFonts w:ascii="Times New Roman" w:hAnsi="Times New Roman" w:cs="Times New Roman"/>
                <w:b/>
                <w:i/>
                <w:sz w:val="30"/>
                <w:szCs w:val="30"/>
              </w:rPr>
              <w:t>Đã ký</w:t>
            </w:r>
          </w:p>
          <w:p w:rsidR="00D40EC0" w:rsidRPr="00D40EC0" w:rsidRDefault="00D40EC0" w:rsidP="00D40EC0">
            <w:pPr>
              <w:tabs>
                <w:tab w:val="left" w:pos="1440"/>
              </w:tabs>
              <w:jc w:val="center"/>
              <w:rPr>
                <w:rFonts w:ascii="Times New Roman" w:hAnsi="Times New Roman" w:cs="Times New Roman"/>
                <w:sz w:val="30"/>
                <w:szCs w:val="30"/>
                <w:lang w:val="vi-VN"/>
              </w:rPr>
            </w:pPr>
          </w:p>
          <w:p w:rsidR="00D40EC0" w:rsidRPr="00D40EC0" w:rsidRDefault="00D40EC0" w:rsidP="00D40EC0">
            <w:pPr>
              <w:tabs>
                <w:tab w:val="left" w:pos="1440"/>
              </w:tabs>
              <w:jc w:val="center"/>
              <w:rPr>
                <w:rFonts w:ascii="Times New Roman" w:hAnsi="Times New Roman" w:cs="Times New Roman"/>
                <w:b/>
                <w:sz w:val="28"/>
                <w:szCs w:val="28"/>
                <w:lang w:val="vi-VN"/>
              </w:rPr>
            </w:pPr>
            <w:r w:rsidRPr="00D40EC0">
              <w:rPr>
                <w:rFonts w:ascii="Times New Roman" w:hAnsi="Times New Roman" w:cs="Times New Roman"/>
                <w:b/>
                <w:sz w:val="30"/>
                <w:szCs w:val="30"/>
                <w:lang w:val="vi-VN"/>
              </w:rPr>
              <w:t>Trần Nam Hồng</w:t>
            </w:r>
          </w:p>
        </w:tc>
      </w:tr>
    </w:tbl>
    <w:p w:rsidR="004917C9" w:rsidRDefault="004917C9">
      <w:pPr>
        <w:spacing w:before="60" w:after="60" w:line="264" w:lineRule="auto"/>
        <w:jc w:val="both"/>
        <w:rPr>
          <w:rFonts w:ascii="Times New Roman" w:hAnsi="Times New Roman" w:cs="Times New Roman"/>
          <w:b/>
          <w:sz w:val="28"/>
          <w:szCs w:val="28"/>
        </w:rPr>
      </w:pPr>
    </w:p>
    <w:sectPr w:rsidR="004917C9" w:rsidSect="0055163A">
      <w:headerReference w:type="even" r:id="rId8"/>
      <w:headerReference w:type="default" r:id="rId9"/>
      <w:footerReference w:type="even" r:id="rId10"/>
      <w:footerReference w:type="default" r:id="rId11"/>
      <w:headerReference w:type="first" r:id="rId12"/>
      <w:footerReference w:type="first" r:id="rId13"/>
      <w:pgSz w:w="11907" w:h="16840" w:code="9"/>
      <w:pgMar w:top="1134" w:right="907" w:bottom="907" w:left="1701" w:header="709" w:footer="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38" w:rsidRDefault="007E2A38" w:rsidP="001636C5">
      <w:pPr>
        <w:spacing w:after="0" w:line="240" w:lineRule="auto"/>
      </w:pPr>
      <w:r>
        <w:separator/>
      </w:r>
    </w:p>
  </w:endnote>
  <w:endnote w:type="continuationSeparator" w:id="0">
    <w:p w:rsidR="007E2A38" w:rsidRDefault="007E2A38" w:rsidP="0016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AC" w:rsidRDefault="006D3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6B" w:rsidRDefault="0001496B">
    <w:pPr>
      <w:pStyle w:val="Footer"/>
      <w:jc w:val="center"/>
    </w:pPr>
  </w:p>
  <w:p w:rsidR="0001496B" w:rsidRDefault="000149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AC" w:rsidRDefault="006D3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38" w:rsidRDefault="007E2A38" w:rsidP="001636C5">
      <w:pPr>
        <w:spacing w:after="0" w:line="240" w:lineRule="auto"/>
      </w:pPr>
      <w:r>
        <w:separator/>
      </w:r>
    </w:p>
  </w:footnote>
  <w:footnote w:type="continuationSeparator" w:id="0">
    <w:p w:rsidR="007E2A38" w:rsidRDefault="007E2A38" w:rsidP="00163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AC" w:rsidRDefault="006D3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521177"/>
      <w:docPartObj>
        <w:docPartGallery w:val="Page Numbers (Top of Page)"/>
        <w:docPartUnique/>
      </w:docPartObj>
    </w:sdtPr>
    <w:sdtEndPr/>
    <w:sdtContent>
      <w:p w:rsidR="00CE584C" w:rsidRDefault="00DE0321">
        <w:pPr>
          <w:pStyle w:val="Header"/>
          <w:jc w:val="center"/>
        </w:pPr>
        <w:r>
          <w:fldChar w:fldCharType="begin"/>
        </w:r>
        <w:r w:rsidR="00CE584C">
          <w:instrText xml:space="preserve"> PAGE   \* MERGEFORMAT </w:instrText>
        </w:r>
        <w:r>
          <w:fldChar w:fldCharType="separate"/>
        </w:r>
        <w:r w:rsidR="00763A2D">
          <w:rPr>
            <w:noProof/>
          </w:rPr>
          <w:t>2</w:t>
        </w:r>
        <w:r>
          <w:fldChar w:fldCharType="end"/>
        </w:r>
      </w:p>
    </w:sdtContent>
  </w:sdt>
  <w:p w:rsidR="00CE584C" w:rsidRDefault="00CE58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52" w:rsidRPr="004A2552" w:rsidRDefault="004A2552">
    <w:pPr>
      <w:pStyle w:val="Header"/>
      <w:rPr>
        <w:rFonts w:ascii="Times New Roman" w:hAnsi="Times New Roman" w:cs="Times New Roman"/>
        <w:b/>
        <w:i/>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8D"/>
    <w:rsid w:val="00007754"/>
    <w:rsid w:val="00007C01"/>
    <w:rsid w:val="000109E5"/>
    <w:rsid w:val="0001496B"/>
    <w:rsid w:val="00025EA0"/>
    <w:rsid w:val="00027EAF"/>
    <w:rsid w:val="0004524B"/>
    <w:rsid w:val="0004702B"/>
    <w:rsid w:val="00053137"/>
    <w:rsid w:val="00061824"/>
    <w:rsid w:val="00065F4A"/>
    <w:rsid w:val="00070609"/>
    <w:rsid w:val="0007714D"/>
    <w:rsid w:val="00084193"/>
    <w:rsid w:val="0008727B"/>
    <w:rsid w:val="00087FFE"/>
    <w:rsid w:val="00095BF8"/>
    <w:rsid w:val="000A2F35"/>
    <w:rsid w:val="000A3B0E"/>
    <w:rsid w:val="000B083F"/>
    <w:rsid w:val="000B3030"/>
    <w:rsid w:val="000B5104"/>
    <w:rsid w:val="000B5331"/>
    <w:rsid w:val="000B7A95"/>
    <w:rsid w:val="000E4EB9"/>
    <w:rsid w:val="00100DFC"/>
    <w:rsid w:val="00101F1C"/>
    <w:rsid w:val="00103728"/>
    <w:rsid w:val="001052D8"/>
    <w:rsid w:val="001146C7"/>
    <w:rsid w:val="00115CD5"/>
    <w:rsid w:val="001172B3"/>
    <w:rsid w:val="0011752C"/>
    <w:rsid w:val="00123F0D"/>
    <w:rsid w:val="00142EB8"/>
    <w:rsid w:val="00144C4A"/>
    <w:rsid w:val="00146178"/>
    <w:rsid w:val="001603C0"/>
    <w:rsid w:val="001636C5"/>
    <w:rsid w:val="00170F0D"/>
    <w:rsid w:val="00173632"/>
    <w:rsid w:val="001802FA"/>
    <w:rsid w:val="00181DC0"/>
    <w:rsid w:val="001A6B8D"/>
    <w:rsid w:val="001B18A6"/>
    <w:rsid w:val="001C4617"/>
    <w:rsid w:val="001C6CC3"/>
    <w:rsid w:val="001E0AAA"/>
    <w:rsid w:val="001E1543"/>
    <w:rsid w:val="001E501A"/>
    <w:rsid w:val="001F048F"/>
    <w:rsid w:val="002127F5"/>
    <w:rsid w:val="0022065C"/>
    <w:rsid w:val="0022084E"/>
    <w:rsid w:val="00225B63"/>
    <w:rsid w:val="0024639E"/>
    <w:rsid w:val="00250929"/>
    <w:rsid w:val="002717D4"/>
    <w:rsid w:val="00277BD2"/>
    <w:rsid w:val="002831FC"/>
    <w:rsid w:val="00287FF3"/>
    <w:rsid w:val="0029251D"/>
    <w:rsid w:val="002A3E28"/>
    <w:rsid w:val="002A3FAB"/>
    <w:rsid w:val="002E08A5"/>
    <w:rsid w:val="002F2F2B"/>
    <w:rsid w:val="00302042"/>
    <w:rsid w:val="00303C4C"/>
    <w:rsid w:val="00311849"/>
    <w:rsid w:val="00313F98"/>
    <w:rsid w:val="00314503"/>
    <w:rsid w:val="003148D2"/>
    <w:rsid w:val="00317B38"/>
    <w:rsid w:val="00322D30"/>
    <w:rsid w:val="00330CFD"/>
    <w:rsid w:val="00352705"/>
    <w:rsid w:val="003609F3"/>
    <w:rsid w:val="003721F5"/>
    <w:rsid w:val="00373D77"/>
    <w:rsid w:val="00374EF0"/>
    <w:rsid w:val="00385606"/>
    <w:rsid w:val="003A0D48"/>
    <w:rsid w:val="003A58F8"/>
    <w:rsid w:val="003B6BC1"/>
    <w:rsid w:val="003C4B1A"/>
    <w:rsid w:val="003D39F8"/>
    <w:rsid w:val="003D751D"/>
    <w:rsid w:val="003E50F0"/>
    <w:rsid w:val="003E75E7"/>
    <w:rsid w:val="003F0855"/>
    <w:rsid w:val="003F2890"/>
    <w:rsid w:val="003F31E2"/>
    <w:rsid w:val="00400612"/>
    <w:rsid w:val="004170A5"/>
    <w:rsid w:val="0042034B"/>
    <w:rsid w:val="004264C6"/>
    <w:rsid w:val="0044119C"/>
    <w:rsid w:val="00442FC2"/>
    <w:rsid w:val="00447935"/>
    <w:rsid w:val="00452583"/>
    <w:rsid w:val="004557CB"/>
    <w:rsid w:val="00467A62"/>
    <w:rsid w:val="004917C9"/>
    <w:rsid w:val="004928B1"/>
    <w:rsid w:val="004A2552"/>
    <w:rsid w:val="004A3072"/>
    <w:rsid w:val="004B3E29"/>
    <w:rsid w:val="004C1523"/>
    <w:rsid w:val="004C6E6E"/>
    <w:rsid w:val="004D1848"/>
    <w:rsid w:val="004D2EF1"/>
    <w:rsid w:val="004D2F25"/>
    <w:rsid w:val="004E6833"/>
    <w:rsid w:val="004F39D4"/>
    <w:rsid w:val="00505F0D"/>
    <w:rsid w:val="00511BB7"/>
    <w:rsid w:val="0051535A"/>
    <w:rsid w:val="0052526B"/>
    <w:rsid w:val="00527D6C"/>
    <w:rsid w:val="00530329"/>
    <w:rsid w:val="0053667B"/>
    <w:rsid w:val="005374E3"/>
    <w:rsid w:val="00543318"/>
    <w:rsid w:val="00547BC8"/>
    <w:rsid w:val="00547CFD"/>
    <w:rsid w:val="0055163A"/>
    <w:rsid w:val="005520B5"/>
    <w:rsid w:val="00554CF6"/>
    <w:rsid w:val="00556883"/>
    <w:rsid w:val="005708E0"/>
    <w:rsid w:val="00571453"/>
    <w:rsid w:val="0058226A"/>
    <w:rsid w:val="005A2738"/>
    <w:rsid w:val="005A38AB"/>
    <w:rsid w:val="005A67EA"/>
    <w:rsid w:val="005B05FC"/>
    <w:rsid w:val="005C40D5"/>
    <w:rsid w:val="005F5527"/>
    <w:rsid w:val="0060367E"/>
    <w:rsid w:val="00604026"/>
    <w:rsid w:val="00611EBB"/>
    <w:rsid w:val="00614E8B"/>
    <w:rsid w:val="006175DC"/>
    <w:rsid w:val="00617A65"/>
    <w:rsid w:val="00626014"/>
    <w:rsid w:val="00631AF8"/>
    <w:rsid w:val="00640263"/>
    <w:rsid w:val="00647BB0"/>
    <w:rsid w:val="00663D70"/>
    <w:rsid w:val="00670B57"/>
    <w:rsid w:val="00672E18"/>
    <w:rsid w:val="0067739F"/>
    <w:rsid w:val="00681C94"/>
    <w:rsid w:val="006841E7"/>
    <w:rsid w:val="00691FFB"/>
    <w:rsid w:val="006A04AC"/>
    <w:rsid w:val="006A352F"/>
    <w:rsid w:val="006A4EB1"/>
    <w:rsid w:val="006A60DF"/>
    <w:rsid w:val="006B308F"/>
    <w:rsid w:val="006B3D9F"/>
    <w:rsid w:val="006C1782"/>
    <w:rsid w:val="006C36EA"/>
    <w:rsid w:val="006D3EAC"/>
    <w:rsid w:val="006F031B"/>
    <w:rsid w:val="006F05D9"/>
    <w:rsid w:val="006F7B30"/>
    <w:rsid w:val="00722CE5"/>
    <w:rsid w:val="0073614D"/>
    <w:rsid w:val="00742AA1"/>
    <w:rsid w:val="00742E03"/>
    <w:rsid w:val="00743E22"/>
    <w:rsid w:val="00753484"/>
    <w:rsid w:val="007546B7"/>
    <w:rsid w:val="0075531E"/>
    <w:rsid w:val="007566B1"/>
    <w:rsid w:val="00763A2D"/>
    <w:rsid w:val="0076506C"/>
    <w:rsid w:val="00766060"/>
    <w:rsid w:val="007714B0"/>
    <w:rsid w:val="00773E1B"/>
    <w:rsid w:val="00775AEA"/>
    <w:rsid w:val="00776A46"/>
    <w:rsid w:val="0078170D"/>
    <w:rsid w:val="00786D45"/>
    <w:rsid w:val="0078729E"/>
    <w:rsid w:val="00790611"/>
    <w:rsid w:val="007914DA"/>
    <w:rsid w:val="007929EF"/>
    <w:rsid w:val="00794D85"/>
    <w:rsid w:val="007969E0"/>
    <w:rsid w:val="007A6B77"/>
    <w:rsid w:val="007B218B"/>
    <w:rsid w:val="007B3F46"/>
    <w:rsid w:val="007C2F5B"/>
    <w:rsid w:val="007C3AC8"/>
    <w:rsid w:val="007D0434"/>
    <w:rsid w:val="007D17C6"/>
    <w:rsid w:val="007D608D"/>
    <w:rsid w:val="007E2A38"/>
    <w:rsid w:val="007F3916"/>
    <w:rsid w:val="007F4009"/>
    <w:rsid w:val="007F5E5E"/>
    <w:rsid w:val="0080394F"/>
    <w:rsid w:val="00807A89"/>
    <w:rsid w:val="0081075E"/>
    <w:rsid w:val="00810C63"/>
    <w:rsid w:val="00812D7D"/>
    <w:rsid w:val="008228AC"/>
    <w:rsid w:val="008250F5"/>
    <w:rsid w:val="00831B59"/>
    <w:rsid w:val="00851E8D"/>
    <w:rsid w:val="00867A76"/>
    <w:rsid w:val="00873100"/>
    <w:rsid w:val="00873662"/>
    <w:rsid w:val="008764DD"/>
    <w:rsid w:val="0087681D"/>
    <w:rsid w:val="00876EE5"/>
    <w:rsid w:val="008805F5"/>
    <w:rsid w:val="00884294"/>
    <w:rsid w:val="008852E0"/>
    <w:rsid w:val="00895D79"/>
    <w:rsid w:val="0089733A"/>
    <w:rsid w:val="008A0985"/>
    <w:rsid w:val="008A2845"/>
    <w:rsid w:val="008B14B9"/>
    <w:rsid w:val="008E571C"/>
    <w:rsid w:val="00907C16"/>
    <w:rsid w:val="0092196D"/>
    <w:rsid w:val="00925BA9"/>
    <w:rsid w:val="0094048E"/>
    <w:rsid w:val="009438DF"/>
    <w:rsid w:val="00952D0C"/>
    <w:rsid w:val="00953F8D"/>
    <w:rsid w:val="00954CC5"/>
    <w:rsid w:val="0097045F"/>
    <w:rsid w:val="00976DE4"/>
    <w:rsid w:val="009841B3"/>
    <w:rsid w:val="00992D8C"/>
    <w:rsid w:val="00994016"/>
    <w:rsid w:val="0099550A"/>
    <w:rsid w:val="0099608C"/>
    <w:rsid w:val="00996EFC"/>
    <w:rsid w:val="009A5F95"/>
    <w:rsid w:val="009B08DF"/>
    <w:rsid w:val="009B4031"/>
    <w:rsid w:val="009C4BC4"/>
    <w:rsid w:val="009C4BD2"/>
    <w:rsid w:val="009E2D58"/>
    <w:rsid w:val="00A05556"/>
    <w:rsid w:val="00A07CED"/>
    <w:rsid w:val="00A101E4"/>
    <w:rsid w:val="00A20602"/>
    <w:rsid w:val="00A306B2"/>
    <w:rsid w:val="00A31AD3"/>
    <w:rsid w:val="00A33AF4"/>
    <w:rsid w:val="00A34342"/>
    <w:rsid w:val="00A40057"/>
    <w:rsid w:val="00A46E8D"/>
    <w:rsid w:val="00A5258D"/>
    <w:rsid w:val="00A73BD5"/>
    <w:rsid w:val="00A747FC"/>
    <w:rsid w:val="00A8151F"/>
    <w:rsid w:val="00A831CE"/>
    <w:rsid w:val="00AB27B5"/>
    <w:rsid w:val="00AE4712"/>
    <w:rsid w:val="00AE49A0"/>
    <w:rsid w:val="00AE72D3"/>
    <w:rsid w:val="00AF11F7"/>
    <w:rsid w:val="00AF2478"/>
    <w:rsid w:val="00B13219"/>
    <w:rsid w:val="00B13726"/>
    <w:rsid w:val="00B173F2"/>
    <w:rsid w:val="00B2300D"/>
    <w:rsid w:val="00B25787"/>
    <w:rsid w:val="00B34B25"/>
    <w:rsid w:val="00B36F25"/>
    <w:rsid w:val="00B419D3"/>
    <w:rsid w:val="00B452FF"/>
    <w:rsid w:val="00B459A6"/>
    <w:rsid w:val="00B45DD5"/>
    <w:rsid w:val="00B52015"/>
    <w:rsid w:val="00B542EB"/>
    <w:rsid w:val="00B660AC"/>
    <w:rsid w:val="00B75517"/>
    <w:rsid w:val="00B83F96"/>
    <w:rsid w:val="00B90636"/>
    <w:rsid w:val="00B96FB8"/>
    <w:rsid w:val="00BB274F"/>
    <w:rsid w:val="00BB7752"/>
    <w:rsid w:val="00BC093C"/>
    <w:rsid w:val="00BC7797"/>
    <w:rsid w:val="00BD0C10"/>
    <w:rsid w:val="00BD721A"/>
    <w:rsid w:val="00BE5C60"/>
    <w:rsid w:val="00C00308"/>
    <w:rsid w:val="00C02488"/>
    <w:rsid w:val="00C0488E"/>
    <w:rsid w:val="00C0644F"/>
    <w:rsid w:val="00C11AFA"/>
    <w:rsid w:val="00C30D66"/>
    <w:rsid w:val="00C434A7"/>
    <w:rsid w:val="00C4591D"/>
    <w:rsid w:val="00C5361C"/>
    <w:rsid w:val="00C641ED"/>
    <w:rsid w:val="00C64663"/>
    <w:rsid w:val="00C80991"/>
    <w:rsid w:val="00C8414E"/>
    <w:rsid w:val="00C8766D"/>
    <w:rsid w:val="00C87DCA"/>
    <w:rsid w:val="00C90436"/>
    <w:rsid w:val="00C9311A"/>
    <w:rsid w:val="00C974A9"/>
    <w:rsid w:val="00CA6A89"/>
    <w:rsid w:val="00CB570A"/>
    <w:rsid w:val="00CC4191"/>
    <w:rsid w:val="00CD59DD"/>
    <w:rsid w:val="00CE584C"/>
    <w:rsid w:val="00D01B4D"/>
    <w:rsid w:val="00D21051"/>
    <w:rsid w:val="00D2751A"/>
    <w:rsid w:val="00D27FBC"/>
    <w:rsid w:val="00D307BC"/>
    <w:rsid w:val="00D30992"/>
    <w:rsid w:val="00D40EC0"/>
    <w:rsid w:val="00D442C7"/>
    <w:rsid w:val="00D53757"/>
    <w:rsid w:val="00D5749E"/>
    <w:rsid w:val="00D6677A"/>
    <w:rsid w:val="00D66986"/>
    <w:rsid w:val="00D67673"/>
    <w:rsid w:val="00D700B5"/>
    <w:rsid w:val="00D87E39"/>
    <w:rsid w:val="00D95A52"/>
    <w:rsid w:val="00DA180B"/>
    <w:rsid w:val="00DA2193"/>
    <w:rsid w:val="00DA3ED5"/>
    <w:rsid w:val="00DB79F4"/>
    <w:rsid w:val="00DC6945"/>
    <w:rsid w:val="00DD7858"/>
    <w:rsid w:val="00DE0321"/>
    <w:rsid w:val="00DE08B4"/>
    <w:rsid w:val="00DF46CB"/>
    <w:rsid w:val="00DF69FF"/>
    <w:rsid w:val="00E03BEA"/>
    <w:rsid w:val="00E1014A"/>
    <w:rsid w:val="00E13392"/>
    <w:rsid w:val="00E22152"/>
    <w:rsid w:val="00E22BD0"/>
    <w:rsid w:val="00E44D93"/>
    <w:rsid w:val="00E50A6F"/>
    <w:rsid w:val="00E54B4F"/>
    <w:rsid w:val="00E56634"/>
    <w:rsid w:val="00E575B5"/>
    <w:rsid w:val="00E57F86"/>
    <w:rsid w:val="00E60815"/>
    <w:rsid w:val="00E633B6"/>
    <w:rsid w:val="00E82398"/>
    <w:rsid w:val="00E86FF5"/>
    <w:rsid w:val="00E924D0"/>
    <w:rsid w:val="00E97452"/>
    <w:rsid w:val="00EB1268"/>
    <w:rsid w:val="00EB2D51"/>
    <w:rsid w:val="00EB4343"/>
    <w:rsid w:val="00EC0B45"/>
    <w:rsid w:val="00EC4799"/>
    <w:rsid w:val="00ED19E7"/>
    <w:rsid w:val="00ED384E"/>
    <w:rsid w:val="00ED5285"/>
    <w:rsid w:val="00ED5362"/>
    <w:rsid w:val="00ED6D96"/>
    <w:rsid w:val="00EE4E0B"/>
    <w:rsid w:val="00EF4173"/>
    <w:rsid w:val="00EF439B"/>
    <w:rsid w:val="00F00697"/>
    <w:rsid w:val="00F01E4A"/>
    <w:rsid w:val="00F023D1"/>
    <w:rsid w:val="00F4507C"/>
    <w:rsid w:val="00F572DA"/>
    <w:rsid w:val="00F60155"/>
    <w:rsid w:val="00F61E35"/>
    <w:rsid w:val="00F6204B"/>
    <w:rsid w:val="00F70FBE"/>
    <w:rsid w:val="00F753A5"/>
    <w:rsid w:val="00F93AE0"/>
    <w:rsid w:val="00F96B91"/>
    <w:rsid w:val="00F96F0B"/>
    <w:rsid w:val="00FA0A81"/>
    <w:rsid w:val="00FA4C7B"/>
    <w:rsid w:val="00FA5C11"/>
    <w:rsid w:val="00FB1D7C"/>
    <w:rsid w:val="00FC5581"/>
    <w:rsid w:val="00FD0AD4"/>
    <w:rsid w:val="00FD4B39"/>
    <w:rsid w:val="00FD5BB8"/>
    <w:rsid w:val="00FE03E1"/>
    <w:rsid w:val="00FE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C5"/>
  </w:style>
  <w:style w:type="paragraph" w:styleId="Footer">
    <w:name w:val="footer"/>
    <w:basedOn w:val="Normal"/>
    <w:link w:val="FooterChar"/>
    <w:uiPriority w:val="99"/>
    <w:unhideWhenUsed/>
    <w:rsid w:val="00163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C5"/>
  </w:style>
  <w:style w:type="table" w:styleId="TableGrid">
    <w:name w:val="Table Grid"/>
    <w:basedOn w:val="TableNormal"/>
    <w:uiPriority w:val="59"/>
    <w:rsid w:val="00287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14E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4E8B"/>
    <w:rPr>
      <w:sz w:val="20"/>
      <w:szCs w:val="20"/>
    </w:rPr>
  </w:style>
  <w:style w:type="character" w:styleId="EndnoteReference">
    <w:name w:val="endnote reference"/>
    <w:basedOn w:val="DefaultParagraphFont"/>
    <w:uiPriority w:val="99"/>
    <w:semiHidden/>
    <w:unhideWhenUsed/>
    <w:rsid w:val="00614E8B"/>
    <w:rPr>
      <w:vertAlign w:val="superscript"/>
    </w:rPr>
  </w:style>
  <w:style w:type="paragraph" w:styleId="FootnoteText">
    <w:name w:val="footnote text"/>
    <w:basedOn w:val="Normal"/>
    <w:link w:val="FootnoteTextChar"/>
    <w:uiPriority w:val="99"/>
    <w:semiHidden/>
    <w:unhideWhenUsed/>
    <w:rsid w:val="00614E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E8B"/>
    <w:rPr>
      <w:sz w:val="20"/>
      <w:szCs w:val="20"/>
    </w:rPr>
  </w:style>
  <w:style w:type="character" w:styleId="FootnoteReference">
    <w:name w:val="footnote reference"/>
    <w:basedOn w:val="DefaultParagraphFont"/>
    <w:uiPriority w:val="99"/>
    <w:semiHidden/>
    <w:unhideWhenUsed/>
    <w:rsid w:val="00614E8B"/>
    <w:rPr>
      <w:vertAlign w:val="superscript"/>
    </w:rPr>
  </w:style>
  <w:style w:type="paragraph" w:styleId="BalloonText">
    <w:name w:val="Balloon Text"/>
    <w:basedOn w:val="Normal"/>
    <w:link w:val="BalloonTextChar"/>
    <w:uiPriority w:val="99"/>
    <w:semiHidden/>
    <w:unhideWhenUsed/>
    <w:rsid w:val="003B6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1"/>
    <w:rPr>
      <w:rFonts w:ascii="Tahoma" w:hAnsi="Tahoma" w:cs="Tahoma"/>
      <w:sz w:val="16"/>
      <w:szCs w:val="16"/>
    </w:rPr>
  </w:style>
  <w:style w:type="paragraph" w:customStyle="1" w:styleId="Char">
    <w:name w:val="Char"/>
    <w:autoRedefine/>
    <w:rsid w:val="00D700B5"/>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C5"/>
  </w:style>
  <w:style w:type="paragraph" w:styleId="Footer">
    <w:name w:val="footer"/>
    <w:basedOn w:val="Normal"/>
    <w:link w:val="FooterChar"/>
    <w:uiPriority w:val="99"/>
    <w:unhideWhenUsed/>
    <w:rsid w:val="00163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C5"/>
  </w:style>
  <w:style w:type="table" w:styleId="TableGrid">
    <w:name w:val="Table Grid"/>
    <w:basedOn w:val="TableNormal"/>
    <w:uiPriority w:val="59"/>
    <w:rsid w:val="00287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14E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4E8B"/>
    <w:rPr>
      <w:sz w:val="20"/>
      <w:szCs w:val="20"/>
    </w:rPr>
  </w:style>
  <w:style w:type="character" w:styleId="EndnoteReference">
    <w:name w:val="endnote reference"/>
    <w:basedOn w:val="DefaultParagraphFont"/>
    <w:uiPriority w:val="99"/>
    <w:semiHidden/>
    <w:unhideWhenUsed/>
    <w:rsid w:val="00614E8B"/>
    <w:rPr>
      <w:vertAlign w:val="superscript"/>
    </w:rPr>
  </w:style>
  <w:style w:type="paragraph" w:styleId="FootnoteText">
    <w:name w:val="footnote text"/>
    <w:basedOn w:val="Normal"/>
    <w:link w:val="FootnoteTextChar"/>
    <w:uiPriority w:val="99"/>
    <w:semiHidden/>
    <w:unhideWhenUsed/>
    <w:rsid w:val="00614E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E8B"/>
    <w:rPr>
      <w:sz w:val="20"/>
      <w:szCs w:val="20"/>
    </w:rPr>
  </w:style>
  <w:style w:type="character" w:styleId="FootnoteReference">
    <w:name w:val="footnote reference"/>
    <w:basedOn w:val="DefaultParagraphFont"/>
    <w:uiPriority w:val="99"/>
    <w:semiHidden/>
    <w:unhideWhenUsed/>
    <w:rsid w:val="00614E8B"/>
    <w:rPr>
      <w:vertAlign w:val="superscript"/>
    </w:rPr>
  </w:style>
  <w:style w:type="paragraph" w:styleId="BalloonText">
    <w:name w:val="Balloon Text"/>
    <w:basedOn w:val="Normal"/>
    <w:link w:val="BalloonTextChar"/>
    <w:uiPriority w:val="99"/>
    <w:semiHidden/>
    <w:unhideWhenUsed/>
    <w:rsid w:val="003B6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1"/>
    <w:rPr>
      <w:rFonts w:ascii="Tahoma" w:hAnsi="Tahoma" w:cs="Tahoma"/>
      <w:sz w:val="16"/>
      <w:szCs w:val="16"/>
    </w:rPr>
  </w:style>
  <w:style w:type="paragraph" w:customStyle="1" w:styleId="Char">
    <w:name w:val="Char"/>
    <w:autoRedefine/>
    <w:rsid w:val="00D700B5"/>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FCD0-F034-4605-A6B7-D3BDB1EC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PHUNG THANH THAO</cp:lastModifiedBy>
  <cp:revision>2</cp:revision>
  <cp:lastPrinted>2018-03-02T07:36:00Z</cp:lastPrinted>
  <dcterms:created xsi:type="dcterms:W3CDTF">2022-03-10T03:42:00Z</dcterms:created>
  <dcterms:modified xsi:type="dcterms:W3CDTF">2022-03-10T03:42:00Z</dcterms:modified>
</cp:coreProperties>
</file>